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A9" w:rsidRDefault="009603FA">
      <w:pPr>
        <w:spacing w:line="360" w:lineRule="auto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高速发电机系统和高速启动机系统匹配测试试验技术要求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eastAsia="黑体" w:hint="eastAsia"/>
        </w:rPr>
        <w:t>一</w:t>
      </w:r>
      <w:r>
        <w:rPr>
          <w:rFonts w:eastAsia="黑体" w:hint="eastAsia"/>
        </w:rPr>
        <w:t xml:space="preserve">. </w:t>
      </w:r>
      <w:r>
        <w:rPr>
          <w:rFonts w:eastAsia="黑体" w:hint="eastAsia"/>
        </w:rPr>
        <w:t>高速发电机系统匹配测试试验</w:t>
      </w:r>
    </w:p>
    <w:p w:rsidR="00E37D63" w:rsidRDefault="009603FA">
      <w:pPr>
        <w:widowControl/>
        <w:spacing w:line="450" w:lineRule="atLeast"/>
        <w:jc w:val="left"/>
        <w:textAlignment w:val="baseline"/>
        <w:rPr>
          <w:rFonts w:eastAsia="黑体" w:hint="eastAsia"/>
        </w:rPr>
      </w:pPr>
      <w:r>
        <w:rPr>
          <w:rFonts w:eastAsia="黑体" w:hint="eastAsia"/>
        </w:rPr>
        <w:t>1.</w:t>
      </w:r>
      <w:r>
        <w:rPr>
          <w:rFonts w:eastAsia="黑体" w:hint="eastAsia"/>
        </w:rPr>
        <w:t>测试内容（</w:t>
      </w:r>
      <w:r>
        <w:rPr>
          <w:rFonts w:eastAsia="黑体"/>
        </w:rPr>
        <w:t>a</w:t>
      </w:r>
      <w:r>
        <w:rPr>
          <w:rFonts w:eastAsia="黑体" w:hint="eastAsia"/>
        </w:rPr>
        <w:t>）高速发电机系统</w:t>
      </w:r>
      <w:r>
        <w:rPr>
          <w:rFonts w:eastAsia="黑体" w:hint="eastAsia"/>
        </w:rPr>
        <w:t>匹配</w:t>
      </w:r>
      <w:r>
        <w:rPr>
          <w:rFonts w:eastAsia="黑体" w:hint="eastAsia"/>
        </w:rPr>
        <w:t>设计；（</w:t>
      </w:r>
      <w:r>
        <w:rPr>
          <w:rFonts w:eastAsia="黑体"/>
        </w:rPr>
        <w:t>b</w:t>
      </w:r>
      <w:r>
        <w:rPr>
          <w:rFonts w:eastAsia="黑体" w:hint="eastAsia"/>
        </w:rPr>
        <w:t>）高速发电机系统测试；（</w:t>
      </w:r>
      <w:r>
        <w:rPr>
          <w:rFonts w:eastAsia="黑体"/>
        </w:rPr>
        <w:t>c</w:t>
      </w:r>
      <w:r>
        <w:rPr>
          <w:rFonts w:eastAsia="黑体" w:hint="eastAsia"/>
        </w:rPr>
        <w:t>）高速发电系统与</w:t>
      </w:r>
      <w:r>
        <w:rPr>
          <w:rFonts w:eastAsia="黑体" w:hint="eastAsia"/>
          <w:highlight w:val="yellow"/>
        </w:rPr>
        <w:t>透平</w:t>
      </w:r>
      <w:r>
        <w:rPr>
          <w:rFonts w:eastAsia="黑体" w:hint="eastAsia"/>
        </w:rPr>
        <w:t>匹配测试；（</w:t>
      </w:r>
      <w:r>
        <w:rPr>
          <w:rFonts w:eastAsia="黑体"/>
        </w:rPr>
        <w:t>d</w:t>
      </w:r>
      <w:r>
        <w:rPr>
          <w:rFonts w:eastAsia="黑体" w:hint="eastAsia"/>
        </w:rPr>
        <w:t>）高速发电机系统配合全系统测试试验。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2.</w:t>
      </w:r>
      <w:r>
        <w:rPr>
          <w:rFonts w:ascii="黑体" w:eastAsia="黑体" w:hAnsi="黑体" w:cs="黑体" w:hint="eastAsia"/>
        </w:rPr>
        <w:t>功能要求：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2.1</w:t>
      </w:r>
      <w:r>
        <w:rPr>
          <w:rFonts w:ascii="黑体" w:eastAsia="黑体" w:hAnsi="黑体" w:cs="黑体" w:hint="eastAsia"/>
        </w:rPr>
        <w:t>组成：高速发电机系统由发电机和并网变流器两大设备组成。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2.2</w:t>
      </w:r>
      <w:r>
        <w:rPr>
          <w:rFonts w:ascii="黑体" w:eastAsia="黑体" w:hAnsi="黑体" w:cs="黑体" w:hint="eastAsia"/>
        </w:rPr>
        <w:t>发电机功能：</w:t>
      </w:r>
      <w:r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a</w:t>
      </w:r>
      <w:r>
        <w:rPr>
          <w:rFonts w:ascii="黑体" w:eastAsia="黑体" w:hAnsi="黑体" w:cs="黑体" w:hint="eastAsia"/>
        </w:rPr>
        <w:t>）采用高功率密度高速电机；（</w:t>
      </w:r>
      <w:r>
        <w:rPr>
          <w:rFonts w:ascii="黑体" w:eastAsia="黑体" w:hAnsi="黑体" w:cs="黑体" w:hint="eastAsia"/>
        </w:rPr>
        <w:t>b</w:t>
      </w:r>
      <w:r>
        <w:rPr>
          <w:rFonts w:ascii="黑体" w:eastAsia="黑体" w:hAnsi="黑体" w:cs="黑体" w:hint="eastAsia"/>
        </w:rPr>
        <w:t>）具有温度保护输出信号；（</w:t>
      </w:r>
      <w:r>
        <w:rPr>
          <w:rFonts w:ascii="黑体" w:eastAsia="黑体" w:hAnsi="黑体" w:cs="黑体" w:hint="eastAsia"/>
        </w:rPr>
        <w:t>c</w:t>
      </w:r>
      <w:r>
        <w:rPr>
          <w:rFonts w:ascii="黑体" w:eastAsia="黑体" w:hAnsi="黑体" w:cs="黑体" w:hint="eastAsia"/>
        </w:rPr>
        <w:t>）采取水冷和风冷结合冷却散热方式，满足自身散热需要；（</w:t>
      </w:r>
      <w:r>
        <w:rPr>
          <w:rFonts w:ascii="黑体" w:eastAsia="黑体" w:hAnsi="黑体" w:cs="黑体" w:hint="eastAsia"/>
        </w:rPr>
        <w:t>d</w:t>
      </w:r>
      <w:r>
        <w:rPr>
          <w:rFonts w:ascii="黑体" w:eastAsia="黑体" w:hAnsi="黑体" w:cs="黑体" w:hint="eastAsia"/>
        </w:rPr>
        <w:t>）采取密封防潮措施，提高对盐雾、潮湿、霉菌的防护能力。</w:t>
      </w:r>
    </w:p>
    <w:p w:rsidR="00460DA9" w:rsidRDefault="009603FA">
      <w:p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2.3</w:t>
      </w:r>
      <w:r>
        <w:rPr>
          <w:rFonts w:ascii="黑体" w:eastAsia="黑体" w:hAnsi="黑体" w:cs="黑体" w:hint="eastAsia"/>
        </w:rPr>
        <w:t>变流器功能：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（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a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）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具有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CAN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总线通信功能；（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b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）能够对发电机供电品质进行调制；</w:t>
      </w:r>
      <w:r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c</w:t>
      </w:r>
      <w:r>
        <w:rPr>
          <w:rFonts w:ascii="黑体" w:eastAsia="黑体" w:hAnsi="黑体" w:cs="黑体" w:hint="eastAsia"/>
        </w:rPr>
        <w:t>）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采用水冷方式，满足自身散热需要；（</w:t>
      </w:r>
      <w:r>
        <w:rPr>
          <w:rFonts w:ascii="黑体" w:eastAsia="黑体" w:hAnsi="黑体" w:cs="黑体"/>
          <w:color w:val="000000"/>
          <w:szCs w:val="21"/>
        </w:rPr>
        <w:t>d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）应具有过流、过压、欠压、缺相、过热、等保护功能；（</w:t>
      </w:r>
      <w:r>
        <w:rPr>
          <w:rFonts w:ascii="黑体" w:eastAsia="黑体" w:hAnsi="黑体" w:cs="黑体"/>
          <w:color w:val="000000"/>
          <w:szCs w:val="21"/>
        </w:rPr>
        <w:t>e</w:t>
      </w:r>
      <w:r>
        <w:rPr>
          <w:rFonts w:ascii="黑体" w:eastAsia="黑体" w:hAnsi="黑体" w:cs="黑体" w:hint="eastAsia"/>
          <w:color w:val="000000"/>
          <w:szCs w:val="21"/>
          <w:lang w:val="zh-CN"/>
        </w:rPr>
        <w:t>）具备自身安全性保护功能。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3.</w:t>
      </w:r>
      <w:r>
        <w:rPr>
          <w:rFonts w:ascii="黑体" w:eastAsia="黑体" w:hAnsi="黑体" w:cs="黑体" w:hint="eastAsia"/>
        </w:rPr>
        <w:t>性能要求：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3.1</w:t>
      </w:r>
      <w:r>
        <w:rPr>
          <w:rFonts w:ascii="黑体" w:eastAsia="黑体" w:hAnsi="黑体" w:cs="黑体" w:hint="eastAsia"/>
        </w:rPr>
        <w:t>高速发电机性能要求</w:t>
      </w:r>
      <w:r>
        <w:rPr>
          <w:rFonts w:ascii="黑体" w:eastAsia="黑体" w:hAnsi="黑体" w:cs="黑体" w:hint="eastAsia"/>
        </w:rPr>
        <w:t>如下表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4303"/>
        <w:gridCol w:w="1985"/>
      </w:tblGrid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主要性能规格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参数要求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额定功率（</w:t>
            </w:r>
            <w:r>
              <w:rPr>
                <w:rFonts w:eastAsia="黑体"/>
              </w:rPr>
              <w:t>kW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300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输出电压（</w:t>
            </w:r>
            <w:r>
              <w:rPr>
                <w:rFonts w:eastAsia="黑体"/>
              </w:rPr>
              <w:t>V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380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额定转速（</w:t>
            </w:r>
            <w:r>
              <w:rPr>
                <w:rFonts w:eastAsia="黑体"/>
              </w:rPr>
              <w:t>rpm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30000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最高转速（</w:t>
            </w:r>
            <w:r>
              <w:rPr>
                <w:rFonts w:eastAsia="黑体"/>
              </w:rPr>
              <w:t>rpm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  <w:r>
              <w:rPr>
                <w:rFonts w:eastAsia="黑体" w:hint="eastAsia"/>
              </w:rPr>
              <w:t>3</w:t>
            </w:r>
            <w:r>
              <w:rPr>
                <w:rFonts w:eastAsia="黑体"/>
              </w:rPr>
              <w:t>000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5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过载倍数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1.2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过载时间（</w:t>
            </w:r>
            <w:r>
              <w:rPr>
                <w:rFonts w:eastAsia="黑体"/>
              </w:rPr>
              <w:t>s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30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7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冷却机器供电电压（</w:t>
            </w:r>
            <w:r>
              <w:rPr>
                <w:rFonts w:eastAsia="黑体"/>
              </w:rPr>
              <w:t>V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220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8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电机保护温度（℃）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120</w:t>
            </w:r>
            <w:r>
              <w:rPr>
                <w:rFonts w:eastAsia="黑体" w:hint="eastAsia"/>
              </w:rPr>
              <w:t>±</w:t>
            </w:r>
            <w:r>
              <w:rPr>
                <w:rFonts w:eastAsia="黑体"/>
              </w:rPr>
              <w:t>5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9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绝缘等级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H</w:t>
            </w:r>
            <w:r>
              <w:rPr>
                <w:rFonts w:eastAsia="黑体" w:hint="eastAsia"/>
              </w:rPr>
              <w:t>级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防护等级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IP43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11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最大外型尺寸（</w:t>
            </w:r>
            <w:r>
              <w:rPr>
                <w:rFonts w:eastAsia="黑体"/>
              </w:rPr>
              <w:t>mm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900</w:t>
            </w:r>
            <w:r>
              <w:rPr>
                <w:rFonts w:eastAsia="黑体" w:hint="eastAsia"/>
              </w:rPr>
              <w:t>×</w:t>
            </w:r>
            <w:r>
              <w:rPr>
                <w:rFonts w:eastAsia="黑体"/>
              </w:rPr>
              <w:t>360</w:t>
            </w:r>
            <w:r>
              <w:rPr>
                <w:rFonts w:eastAsia="黑体" w:hint="eastAsia"/>
              </w:rPr>
              <w:t>×</w:t>
            </w:r>
            <w:r>
              <w:rPr>
                <w:rFonts w:eastAsia="黑体"/>
              </w:rPr>
              <w:t>360</w:t>
            </w:r>
          </w:p>
        </w:tc>
      </w:tr>
      <w:tr w:rsidR="00460DA9">
        <w:tc>
          <w:tcPr>
            <w:tcW w:w="16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12</w:t>
            </w:r>
          </w:p>
        </w:tc>
        <w:tc>
          <w:tcPr>
            <w:tcW w:w="4303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重量（</w:t>
            </w:r>
            <w:r>
              <w:rPr>
                <w:rFonts w:eastAsia="黑体"/>
              </w:rPr>
              <w:t>Kg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985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暂定（</w:t>
            </w:r>
            <w:r>
              <w:rPr>
                <w:rFonts w:eastAsia="黑体"/>
              </w:rPr>
              <w:t>300</w:t>
            </w:r>
            <w:r>
              <w:rPr>
                <w:rFonts w:eastAsia="黑体" w:hint="eastAsia"/>
              </w:rPr>
              <w:t>±</w:t>
            </w:r>
            <w:r>
              <w:rPr>
                <w:rFonts w:eastAsia="黑体"/>
              </w:rPr>
              <w:t>2%</w:t>
            </w:r>
            <w:r>
              <w:rPr>
                <w:rFonts w:eastAsia="黑体" w:hint="eastAsia"/>
              </w:rPr>
              <w:t>）</w:t>
            </w:r>
          </w:p>
        </w:tc>
      </w:tr>
    </w:tbl>
    <w:p w:rsidR="00460DA9" w:rsidRDefault="009603FA">
      <w:pPr>
        <w:jc w:val="left"/>
        <w:rPr>
          <w:rFonts w:eastAsia="黑体"/>
        </w:rPr>
      </w:pPr>
      <w:r>
        <w:rPr>
          <w:rFonts w:eastAsia="黑体"/>
        </w:rPr>
        <w:t xml:space="preserve"> </w:t>
      </w:r>
      <w:r>
        <w:rPr>
          <w:rFonts w:eastAsia="黑体" w:hint="eastAsia"/>
        </w:rPr>
        <w:t>发电机安装</w:t>
      </w:r>
      <w:r>
        <w:rPr>
          <w:rFonts w:eastAsia="黑体" w:hint="eastAsia"/>
        </w:rPr>
        <w:t>接口要求：</w:t>
      </w:r>
      <w:r>
        <w:rPr>
          <w:rFonts w:eastAsia="黑体" w:hint="eastAsia"/>
        </w:rPr>
        <w:t>详</w:t>
      </w:r>
      <w:r>
        <w:rPr>
          <w:rFonts w:eastAsia="黑体" w:hint="eastAsia"/>
        </w:rPr>
        <w:t>见下图</w:t>
      </w:r>
      <w:r>
        <w:rPr>
          <w:rFonts w:eastAsia="黑体" w:hint="eastAsia"/>
        </w:rPr>
        <w:t>,</w:t>
      </w:r>
      <w:r>
        <w:rPr>
          <w:rFonts w:eastAsia="黑体" w:hint="eastAsia"/>
        </w:rPr>
        <w:t>详细机械接口以双方确认的技术图文为准</w:t>
      </w:r>
    </w:p>
    <w:p w:rsidR="00460DA9" w:rsidRDefault="009603FA">
      <w:pPr>
        <w:jc w:val="left"/>
        <w:rPr>
          <w:rFonts w:eastAsia="黑体"/>
        </w:rPr>
      </w:pPr>
      <w:r>
        <w:rPr>
          <w:rFonts w:eastAsia="黑体"/>
          <w:noProof/>
        </w:rPr>
        <w:lastRenderedPageBreak/>
        <w:drawing>
          <wp:inline distT="0" distB="0" distL="0" distR="0">
            <wp:extent cx="5076825" cy="1949450"/>
            <wp:effectExtent l="0" t="0" r="952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A9" w:rsidRDefault="009603FA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3.2</w:t>
      </w:r>
      <w:r>
        <w:rPr>
          <w:rFonts w:ascii="黑体" w:eastAsia="黑体" w:hAnsi="黑体" w:cs="黑体" w:hint="eastAsia"/>
        </w:rPr>
        <w:t>并网变流器性能要求如下表</w:t>
      </w:r>
    </w:p>
    <w:tbl>
      <w:tblPr>
        <w:tblW w:w="8414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3878"/>
      </w:tblGrid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主要性能规格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参数要求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功率（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kW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）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300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SF1.2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）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变流器调制频率（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Hz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）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1000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额定输出电压（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V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）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380V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±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10% 50Hz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（并网时）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额定输出电流（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A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）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460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变流器功率因数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≥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0.96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效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率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≥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96%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最大外型尺寸（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mm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）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1600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×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800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×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1600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（参考）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重量（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Kg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）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900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±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10%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变频器工作环境温度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不高于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50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°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C</w:t>
            </w:r>
          </w:p>
        </w:tc>
      </w:tr>
      <w:tr w:rsidR="00460DA9">
        <w:trPr>
          <w:trHeight w:val="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发电变流器散热器水温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/</w:t>
            </w:r>
            <w:r>
              <w:rPr>
                <w:rFonts w:ascii="黑体" w:eastAsia="黑体" w:hAnsi="黑体" w:cs="黑体" w:hint="eastAsia"/>
                <w:szCs w:val="21"/>
                <w:lang w:val="zh-CN"/>
              </w:rPr>
              <w:t>水流速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20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°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C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发电变流器散热器水流速、流量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流速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1m/s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，流量不低于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11.3L/min,2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路冷却水</w:t>
            </w:r>
          </w:p>
        </w:tc>
      </w:tr>
      <w:tr w:rsidR="00460DA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  <w:lang w:val="zh-CN"/>
              </w:rPr>
              <w:t>发电变流器用电源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460DA9" w:rsidRDefault="009603FA">
            <w:pPr>
              <w:spacing w:line="360" w:lineRule="auto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380V/50Hz,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输入功率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 xml:space="preserve">1kw 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，电压最大波动范围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342V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-</w:t>
            </w:r>
            <w:r>
              <w:rPr>
                <w:rFonts w:ascii="黑体" w:eastAsia="黑体" w:hAnsi="黑体" w:cs="黑体" w:hint="eastAsia"/>
                <w:color w:val="000000"/>
                <w:szCs w:val="21"/>
                <w:lang w:val="zh-CN"/>
              </w:rPr>
              <w:t>418V</w:t>
            </w:r>
          </w:p>
        </w:tc>
      </w:tr>
    </w:tbl>
    <w:p w:rsidR="00460DA9" w:rsidRDefault="00460DA9">
      <w:pPr>
        <w:jc w:val="left"/>
        <w:rPr>
          <w:rFonts w:eastAsia="黑体"/>
        </w:rPr>
      </w:pPr>
    </w:p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eastAsia="黑体" w:hint="eastAsia"/>
        </w:rPr>
        <w:t>二</w:t>
      </w:r>
      <w:r>
        <w:rPr>
          <w:rFonts w:eastAsia="黑体" w:hint="eastAsia"/>
        </w:rPr>
        <w:t xml:space="preserve">. </w:t>
      </w:r>
      <w:r>
        <w:rPr>
          <w:rFonts w:eastAsia="黑体" w:hint="eastAsia"/>
        </w:rPr>
        <w:t>高速启动机系统匹配测试试验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1.</w:t>
      </w:r>
      <w:r>
        <w:rPr>
          <w:rFonts w:ascii="黑体" w:eastAsia="黑体" w:hAnsi="黑体" w:cs="黑体" w:hint="eastAsia"/>
        </w:rPr>
        <w:t>测试内容（</w:t>
      </w:r>
      <w:r>
        <w:rPr>
          <w:rFonts w:ascii="黑体" w:eastAsia="黑体" w:hAnsi="黑体" w:cs="黑体" w:hint="eastAsia"/>
        </w:rPr>
        <w:t>a</w:t>
      </w:r>
      <w:r>
        <w:rPr>
          <w:rFonts w:ascii="黑体" w:eastAsia="黑体" w:hAnsi="黑体" w:cs="黑体" w:hint="eastAsia"/>
        </w:rPr>
        <w:t>）高速启动机系统</w:t>
      </w:r>
      <w:r>
        <w:rPr>
          <w:rFonts w:ascii="黑体" w:eastAsia="黑体" w:hAnsi="黑体" w:cs="黑体" w:hint="eastAsia"/>
        </w:rPr>
        <w:t>匹配</w:t>
      </w:r>
      <w:r>
        <w:rPr>
          <w:rFonts w:ascii="黑体" w:eastAsia="黑体" w:hAnsi="黑体" w:cs="黑体" w:hint="eastAsia"/>
        </w:rPr>
        <w:t>设计；（</w:t>
      </w:r>
      <w:r>
        <w:rPr>
          <w:rFonts w:ascii="黑体" w:eastAsia="黑体" w:hAnsi="黑体" w:cs="黑体" w:hint="eastAsia"/>
        </w:rPr>
        <w:t>b</w:t>
      </w:r>
      <w:r>
        <w:rPr>
          <w:rFonts w:ascii="黑体" w:eastAsia="黑体" w:hAnsi="黑体" w:cs="黑体" w:hint="eastAsia"/>
        </w:rPr>
        <w:t>）高速启动机系统测试；（</w:t>
      </w:r>
      <w:r>
        <w:rPr>
          <w:rFonts w:ascii="黑体" w:eastAsia="黑体" w:hAnsi="黑体" w:cs="黑体" w:hint="eastAsia"/>
        </w:rPr>
        <w:t>c</w:t>
      </w:r>
      <w:r>
        <w:rPr>
          <w:rFonts w:ascii="黑体" w:eastAsia="黑体" w:hAnsi="黑体" w:cs="黑体" w:hint="eastAsia"/>
        </w:rPr>
        <w:t>）高速启动机系统与压缩机匹配测试；（</w:t>
      </w:r>
      <w:r>
        <w:rPr>
          <w:rFonts w:ascii="黑体" w:eastAsia="黑体" w:hAnsi="黑体" w:cs="黑体" w:hint="eastAsia"/>
        </w:rPr>
        <w:t>d</w:t>
      </w:r>
      <w:r>
        <w:rPr>
          <w:rFonts w:ascii="黑体" w:eastAsia="黑体" w:hAnsi="黑体" w:cs="黑体" w:hint="eastAsia"/>
        </w:rPr>
        <w:t>）高速启动机系统配合全系统测试试验。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2.</w:t>
      </w:r>
      <w:r>
        <w:rPr>
          <w:rFonts w:ascii="黑体" w:eastAsia="黑体" w:hAnsi="黑体" w:cs="黑体" w:hint="eastAsia"/>
        </w:rPr>
        <w:t>功能要求：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</w:rPr>
        <w:t>2.1</w:t>
      </w:r>
      <w:r>
        <w:rPr>
          <w:rFonts w:ascii="黑体" w:eastAsia="黑体" w:hAnsi="黑体" w:cs="黑体" w:hint="eastAsia"/>
        </w:rPr>
        <w:t>组成：高速启动机系统由</w:t>
      </w:r>
      <w:r>
        <w:rPr>
          <w:rFonts w:ascii="黑体" w:eastAsia="黑体" w:hAnsi="黑体" w:cs="黑体" w:hint="eastAsia"/>
          <w:color w:val="030303"/>
          <w:szCs w:val="21"/>
        </w:rPr>
        <w:t>变频驱动</w:t>
      </w:r>
      <w:r>
        <w:rPr>
          <w:rFonts w:ascii="黑体" w:eastAsia="黑体" w:hAnsi="黑体" w:cs="黑体" w:hint="eastAsia"/>
          <w:color w:val="030303"/>
          <w:szCs w:val="21"/>
        </w:rPr>
        <w:t>器</w:t>
      </w:r>
      <w:r>
        <w:rPr>
          <w:rFonts w:ascii="黑体" w:eastAsia="黑体" w:hAnsi="黑体" w:cs="黑体" w:hint="eastAsia"/>
          <w:color w:val="030303"/>
          <w:szCs w:val="21"/>
        </w:rPr>
        <w:t>和高速永磁同步电机组成</w:t>
      </w:r>
      <w:r>
        <w:rPr>
          <w:rFonts w:ascii="黑体" w:eastAsia="黑体" w:hAnsi="黑体" w:cs="黑体" w:hint="eastAsia"/>
          <w:color w:val="030303"/>
          <w:szCs w:val="21"/>
        </w:rPr>
        <w:t>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ascii="黑体" w:eastAsia="黑体" w:hAnsi="黑体" w:cs="黑体" w:hint="eastAsia"/>
        </w:rPr>
        <w:lastRenderedPageBreak/>
        <w:t>2.2</w:t>
      </w:r>
      <w:r>
        <w:rPr>
          <w:rFonts w:ascii="黑体" w:eastAsia="黑体" w:hAnsi="黑体" w:cs="黑体" w:hint="eastAsia"/>
        </w:rPr>
        <w:t>高速启动电机：</w:t>
      </w:r>
      <w:r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a</w:t>
      </w:r>
      <w:r>
        <w:rPr>
          <w:rFonts w:ascii="黑体" w:eastAsia="黑体" w:hAnsi="黑体" w:cs="黑体" w:hint="eastAsia"/>
        </w:rPr>
        <w:t>）采用高速</w:t>
      </w:r>
      <w:r>
        <w:rPr>
          <w:rFonts w:eastAsia="黑体" w:hint="eastAsia"/>
        </w:rPr>
        <w:t>永磁同步电机；（</w:t>
      </w:r>
      <w:r>
        <w:rPr>
          <w:rFonts w:eastAsia="黑体"/>
        </w:rPr>
        <w:t>b</w:t>
      </w:r>
      <w:r>
        <w:rPr>
          <w:rFonts w:eastAsia="黑体" w:hint="eastAsia"/>
        </w:rPr>
        <w:t>）具有温度保护输出信号；（</w:t>
      </w:r>
      <w:r>
        <w:rPr>
          <w:rFonts w:eastAsia="黑体"/>
        </w:rPr>
        <w:t>c</w:t>
      </w:r>
      <w:r>
        <w:rPr>
          <w:rFonts w:eastAsia="黑体" w:hint="eastAsia"/>
        </w:rPr>
        <w:t>）电机控制采用无位置控制技术；</w:t>
      </w:r>
      <w:r>
        <w:rPr>
          <w:rFonts w:eastAsia="黑体" w:hint="eastAsia"/>
        </w:rPr>
        <w:t>d</w:t>
      </w:r>
      <w:r>
        <w:rPr>
          <w:rFonts w:eastAsia="黑体" w:hint="eastAsia"/>
        </w:rPr>
        <w:t>）采取水冷与风冷复合散热，满足自身散热需要；（</w:t>
      </w:r>
      <w:r>
        <w:rPr>
          <w:rFonts w:eastAsia="黑体" w:hint="eastAsia"/>
        </w:rPr>
        <w:t>e</w:t>
      </w:r>
      <w:r>
        <w:rPr>
          <w:rFonts w:eastAsia="黑体" w:hint="eastAsia"/>
        </w:rPr>
        <w:t>）采取密封防潮措施，提高对盐雾、潮湿、霉菌的防护能力。</w:t>
      </w:r>
    </w:p>
    <w:p w:rsidR="00460DA9" w:rsidRDefault="009603FA">
      <w:pPr>
        <w:pStyle w:val="a6"/>
        <w:widowControl/>
        <w:spacing w:beforeAutospacing="0" w:afterAutospacing="0" w:line="450" w:lineRule="atLeast"/>
        <w:jc w:val="both"/>
        <w:rPr>
          <w:rFonts w:eastAsia="黑体"/>
        </w:rPr>
      </w:pPr>
      <w:r>
        <w:rPr>
          <w:rFonts w:ascii="黑体" w:eastAsia="黑体" w:hAnsi="黑体" w:cs="黑体" w:hint="eastAsia"/>
          <w:sz w:val="21"/>
          <w:szCs w:val="21"/>
        </w:rPr>
        <w:t>2.3</w:t>
      </w:r>
      <w:r>
        <w:rPr>
          <w:rFonts w:ascii="黑体" w:eastAsia="黑体" w:hAnsi="黑体" w:cs="黑体" w:hint="eastAsia"/>
          <w:sz w:val="21"/>
          <w:szCs w:val="21"/>
        </w:rPr>
        <w:t>高速变频驱动器：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（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a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）具有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CAN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总线通信功能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；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（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b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）能够驱动永磁同步电机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；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（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c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）采用水冷散热方式，满足驱动器自身散热需要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；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（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d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）应具有过流、过压、短路、过热、欠压等保护功能</w:t>
      </w:r>
      <w:r>
        <w:rPr>
          <w:rFonts w:ascii="黑体" w:eastAsia="黑体" w:hAnsi="黑体" w:cs="黑体" w:hint="eastAsia"/>
          <w:color w:val="030303"/>
          <w:sz w:val="21"/>
          <w:szCs w:val="21"/>
        </w:rPr>
        <w:t>;</w:t>
      </w:r>
      <w:r>
        <w:rPr>
          <w:rFonts w:ascii="黑体" w:eastAsia="黑体" w:hAnsi="黑体" w:cs="黑体" w:hint="eastAsia"/>
          <w:color w:val="000000"/>
          <w:sz w:val="21"/>
          <w:szCs w:val="21"/>
          <w:lang w:val="zh-CN"/>
        </w:rPr>
        <w:t>（</w:t>
      </w:r>
      <w:r>
        <w:rPr>
          <w:rFonts w:ascii="黑体" w:eastAsia="黑体" w:hAnsi="黑体" w:cs="黑体"/>
          <w:color w:val="000000"/>
          <w:sz w:val="21"/>
          <w:szCs w:val="21"/>
        </w:rPr>
        <w:t>e</w:t>
      </w:r>
      <w:r>
        <w:rPr>
          <w:rFonts w:ascii="黑体" w:eastAsia="黑体" w:hAnsi="黑体" w:cs="黑体" w:hint="eastAsia"/>
          <w:color w:val="000000"/>
          <w:sz w:val="21"/>
          <w:szCs w:val="21"/>
          <w:lang w:val="zh-CN"/>
        </w:rPr>
        <w:t>）</w:t>
      </w:r>
      <w:r>
        <w:rPr>
          <w:rFonts w:ascii="黑体" w:eastAsia="黑体" w:hAnsi="黑体" w:cs="黑体" w:hint="eastAsia"/>
          <w:color w:val="000000"/>
          <w:sz w:val="21"/>
          <w:szCs w:val="21"/>
          <w:lang w:val="zh-CN"/>
        </w:rPr>
        <w:t xml:space="preserve"> </w:t>
      </w:r>
      <w:r>
        <w:rPr>
          <w:rFonts w:ascii="黑体" w:eastAsia="黑体" w:hAnsi="黑体" w:cs="黑体" w:hint="eastAsia"/>
          <w:color w:val="000000"/>
          <w:sz w:val="21"/>
          <w:szCs w:val="21"/>
          <w:lang w:val="zh-CN"/>
        </w:rPr>
        <w:t>自身安全性保护功能。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3.</w:t>
      </w:r>
      <w:r>
        <w:rPr>
          <w:rFonts w:ascii="黑体" w:eastAsia="黑体" w:hAnsi="黑体" w:cs="黑体" w:hint="eastAsia"/>
        </w:rPr>
        <w:t>性能要求：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ascii="黑体" w:eastAsia="黑体" w:hAnsi="黑体" w:cs="黑体" w:hint="eastAsia"/>
        </w:rPr>
        <w:t>3.1</w:t>
      </w:r>
      <w:r>
        <w:rPr>
          <w:rFonts w:ascii="黑体" w:eastAsia="黑体" w:hAnsi="黑体" w:cs="黑体" w:hint="eastAsia"/>
        </w:rPr>
        <w:t>高速永</w:t>
      </w:r>
      <w:r>
        <w:rPr>
          <w:rFonts w:eastAsia="黑体" w:hint="eastAsia"/>
        </w:rPr>
        <w:t>磁同步电机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ascii="黑体" w:eastAsia="黑体" w:hAnsi="黑体" w:cs="黑体" w:hint="eastAsia"/>
        </w:rPr>
        <w:t>高速永</w:t>
      </w:r>
      <w:r>
        <w:rPr>
          <w:rFonts w:eastAsia="黑体" w:hint="eastAsia"/>
        </w:rPr>
        <w:t>磁同步电机性能要求</w:t>
      </w:r>
      <w:r>
        <w:rPr>
          <w:rFonts w:eastAsia="黑体" w:hint="eastAsia"/>
        </w:rPr>
        <w:t>如下表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2"/>
        <w:gridCol w:w="4189"/>
        <w:gridCol w:w="2841"/>
      </w:tblGrid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4189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主要性能规格</w:t>
            </w:r>
          </w:p>
        </w:tc>
        <w:tc>
          <w:tcPr>
            <w:tcW w:w="2841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参数要求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额定功率（</w:t>
            </w:r>
            <w:r>
              <w:rPr>
                <w:rFonts w:ascii="宋体" w:hAnsi="宋体" w:cs="宋体" w:hint="eastAsia"/>
                <w:sz w:val="22"/>
                <w:szCs w:val="22"/>
              </w:rPr>
              <w:t>kW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120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电枢线电压（</w:t>
            </w:r>
            <w:r>
              <w:rPr>
                <w:rFonts w:ascii="宋体" w:hAnsi="宋体" w:cs="宋体" w:hint="eastAsia"/>
                <w:sz w:val="22"/>
                <w:szCs w:val="22"/>
              </w:rPr>
              <w:t>V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440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额定转速（</w:t>
            </w:r>
            <w:r>
              <w:rPr>
                <w:rFonts w:ascii="宋体" w:hAnsi="宋体" w:cs="宋体" w:hint="eastAsia"/>
                <w:sz w:val="22"/>
                <w:szCs w:val="22"/>
              </w:rPr>
              <w:t>rpm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30000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4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最高转速（</w:t>
            </w:r>
            <w:r>
              <w:rPr>
                <w:rFonts w:ascii="宋体" w:hAnsi="宋体" w:cs="宋体" w:hint="eastAsia"/>
                <w:sz w:val="22"/>
                <w:szCs w:val="22"/>
              </w:rPr>
              <w:t>rpm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33000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5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过载倍数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1.2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6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过载时间（</w:t>
            </w:r>
            <w:r>
              <w:rPr>
                <w:rFonts w:ascii="宋体" w:hAnsi="宋体" w:cs="宋体" w:hint="eastAsia"/>
                <w:sz w:val="22"/>
                <w:szCs w:val="22"/>
              </w:rPr>
              <w:t>s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7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冷却机器供电电压（</w:t>
            </w:r>
            <w:r>
              <w:rPr>
                <w:rFonts w:ascii="宋体" w:hAnsi="宋体" w:cs="宋体" w:hint="eastAsia"/>
                <w:sz w:val="22"/>
                <w:szCs w:val="22"/>
              </w:rPr>
              <w:t>V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220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8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电机保护温度（℃）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120</w:t>
            </w:r>
            <w:r>
              <w:rPr>
                <w:rFonts w:ascii="宋体" w:hAnsi="宋体" w:cs="宋体" w:hint="eastAsia"/>
                <w:sz w:val="22"/>
                <w:szCs w:val="22"/>
              </w:rPr>
              <w:t>±</w:t>
            </w: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9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绝缘等级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H</w:t>
            </w:r>
            <w:r>
              <w:rPr>
                <w:rFonts w:ascii="宋体" w:hAnsi="宋体" w:cs="宋体" w:hint="eastAsia"/>
                <w:sz w:val="22"/>
                <w:szCs w:val="22"/>
              </w:rPr>
              <w:t>级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10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防护等级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IP43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11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最大外型尺寸（</w:t>
            </w:r>
            <w:r>
              <w:rPr>
                <w:rFonts w:ascii="宋体" w:hAnsi="宋体" w:cs="宋体" w:hint="eastAsia"/>
                <w:sz w:val="22"/>
                <w:szCs w:val="22"/>
              </w:rPr>
              <w:t>mm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360*360*520</w:t>
            </w:r>
          </w:p>
        </w:tc>
      </w:tr>
      <w:tr w:rsidR="00460DA9">
        <w:tc>
          <w:tcPr>
            <w:tcW w:w="1492" w:type="dxa"/>
          </w:tcPr>
          <w:p w:rsidR="00460DA9" w:rsidRDefault="009603FA">
            <w:pPr>
              <w:widowControl/>
              <w:spacing w:line="450" w:lineRule="atLeast"/>
              <w:jc w:val="center"/>
              <w:textAlignment w:val="baseline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12</w:t>
            </w:r>
          </w:p>
        </w:tc>
        <w:tc>
          <w:tcPr>
            <w:tcW w:w="4189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重量（</w:t>
            </w:r>
            <w:r>
              <w:rPr>
                <w:rFonts w:ascii="宋体" w:hAnsi="宋体" w:cs="宋体" w:hint="eastAsia"/>
                <w:sz w:val="22"/>
                <w:szCs w:val="22"/>
              </w:rPr>
              <w:t>Kg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841" w:type="dxa"/>
          </w:tcPr>
          <w:p w:rsidR="00460DA9" w:rsidRDefault="009603FA">
            <w:pPr>
              <w:pStyle w:val="a6"/>
              <w:widowControl/>
              <w:spacing w:beforeAutospacing="0" w:afterAutospacing="0" w:line="40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暂定（</w:t>
            </w:r>
            <w:r>
              <w:rPr>
                <w:rFonts w:ascii="宋体" w:hAnsi="宋体" w:cs="宋体" w:hint="eastAsia"/>
                <w:sz w:val="22"/>
                <w:szCs w:val="22"/>
              </w:rPr>
              <w:t>130</w:t>
            </w:r>
            <w:r>
              <w:rPr>
                <w:rFonts w:ascii="宋体" w:hAnsi="宋体" w:cs="宋体" w:hint="eastAsia"/>
                <w:sz w:val="22"/>
                <w:szCs w:val="22"/>
              </w:rPr>
              <w:t>±</w:t>
            </w:r>
            <w:r>
              <w:rPr>
                <w:rFonts w:ascii="宋体" w:hAnsi="宋体" w:cs="宋体" w:hint="eastAsia"/>
                <w:sz w:val="22"/>
                <w:szCs w:val="22"/>
              </w:rPr>
              <w:t>2%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</w:tr>
    </w:tbl>
    <w:p w:rsidR="00460DA9" w:rsidRDefault="009603FA">
      <w:pPr>
        <w:spacing w:line="360" w:lineRule="auto"/>
      </w:pPr>
      <w:r>
        <w:rPr>
          <w:rFonts w:eastAsia="黑体" w:hint="eastAsia"/>
        </w:rPr>
        <w:t>接口要求：要求见下图</w:t>
      </w:r>
      <w:r>
        <w:rPr>
          <w:rFonts w:eastAsia="黑体" w:hint="eastAsia"/>
        </w:rPr>
        <w:t>,</w:t>
      </w:r>
      <w:r>
        <w:rPr>
          <w:rFonts w:eastAsia="黑体" w:hint="eastAsia"/>
        </w:rPr>
        <w:t>详细机械接口以双方确认的技术图文为准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>
            <wp:extent cx="5486400" cy="17513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ascii="黑体" w:eastAsia="黑体" w:hAnsi="黑体" w:cs="黑体" w:hint="eastAsia"/>
        </w:rPr>
        <w:t>3.2</w:t>
      </w:r>
      <w:r>
        <w:rPr>
          <w:rFonts w:eastAsia="黑体" w:hint="eastAsia"/>
        </w:rPr>
        <w:t>高速</w:t>
      </w:r>
      <w:r>
        <w:rPr>
          <w:rFonts w:ascii="黑体" w:eastAsia="黑体" w:hAnsi="黑体" w:cs="黑体" w:hint="eastAsia"/>
        </w:rPr>
        <w:t>变频驱动器性能要求如下表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819"/>
        <w:gridCol w:w="4677"/>
      </w:tblGrid>
      <w:tr w:rsidR="00460DA9">
        <w:tc>
          <w:tcPr>
            <w:tcW w:w="11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序号</w:t>
            </w:r>
          </w:p>
        </w:tc>
        <w:tc>
          <w:tcPr>
            <w:tcW w:w="2819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主要性能规格</w:t>
            </w:r>
          </w:p>
        </w:tc>
        <w:tc>
          <w:tcPr>
            <w:tcW w:w="467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参数要求</w:t>
            </w:r>
          </w:p>
        </w:tc>
      </w:tr>
      <w:tr w:rsidR="00460DA9">
        <w:tc>
          <w:tcPr>
            <w:tcW w:w="11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功率（</w:t>
            </w:r>
            <w:r>
              <w:rPr>
                <w:rFonts w:eastAsia="黑体"/>
              </w:rPr>
              <w:t>Kw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4677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120</w:t>
            </w:r>
          </w:p>
        </w:tc>
      </w:tr>
      <w:tr w:rsidR="00460DA9">
        <w:tc>
          <w:tcPr>
            <w:tcW w:w="11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额定转速（</w:t>
            </w:r>
            <w:r>
              <w:rPr>
                <w:rFonts w:eastAsia="黑体"/>
              </w:rPr>
              <w:t>rpm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4677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30000</w:t>
            </w:r>
          </w:p>
        </w:tc>
      </w:tr>
      <w:tr w:rsidR="00460DA9">
        <w:tc>
          <w:tcPr>
            <w:tcW w:w="11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额定输出电压（</w:t>
            </w:r>
            <w:r>
              <w:rPr>
                <w:rFonts w:eastAsia="黑体"/>
              </w:rPr>
              <w:t>V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4677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0~440</w:t>
            </w:r>
          </w:p>
        </w:tc>
      </w:tr>
      <w:tr w:rsidR="00460DA9">
        <w:tc>
          <w:tcPr>
            <w:tcW w:w="11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额定输出电流（</w:t>
            </w:r>
            <w:r>
              <w:rPr>
                <w:rFonts w:eastAsia="黑体"/>
              </w:rPr>
              <w:t>A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4677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180</w:t>
            </w:r>
          </w:p>
        </w:tc>
      </w:tr>
      <w:tr w:rsidR="00460DA9">
        <w:tc>
          <w:tcPr>
            <w:tcW w:w="11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5</w:t>
            </w:r>
          </w:p>
        </w:tc>
        <w:tc>
          <w:tcPr>
            <w:tcW w:w="2819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输出最大电流（</w:t>
            </w:r>
            <w:r>
              <w:rPr>
                <w:rFonts w:eastAsia="黑体"/>
              </w:rPr>
              <w:t>A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4677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200</w:t>
            </w:r>
          </w:p>
        </w:tc>
      </w:tr>
      <w:tr w:rsidR="00460DA9">
        <w:tc>
          <w:tcPr>
            <w:tcW w:w="11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效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hint="eastAsia"/>
              </w:rPr>
              <w:t>率</w:t>
            </w:r>
          </w:p>
        </w:tc>
        <w:tc>
          <w:tcPr>
            <w:tcW w:w="4677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≥</w:t>
            </w:r>
            <w:r>
              <w:rPr>
                <w:rFonts w:eastAsia="黑体"/>
              </w:rPr>
              <w:t>97%</w:t>
            </w:r>
          </w:p>
        </w:tc>
      </w:tr>
      <w:tr w:rsidR="00460DA9">
        <w:tc>
          <w:tcPr>
            <w:tcW w:w="11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7</w:t>
            </w:r>
          </w:p>
        </w:tc>
        <w:tc>
          <w:tcPr>
            <w:tcW w:w="2819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最大外型尺寸（</w:t>
            </w:r>
            <w:r>
              <w:rPr>
                <w:rFonts w:eastAsia="黑体"/>
              </w:rPr>
              <w:t>mm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4677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925</w:t>
            </w:r>
            <w:r>
              <w:rPr>
                <w:rFonts w:eastAsia="黑体" w:hint="eastAsia"/>
              </w:rPr>
              <w:t>×</w:t>
            </w:r>
            <w:r>
              <w:rPr>
                <w:rFonts w:eastAsia="黑体"/>
              </w:rPr>
              <w:t>620</w:t>
            </w:r>
            <w:r>
              <w:rPr>
                <w:rFonts w:eastAsia="黑体" w:hint="eastAsia"/>
              </w:rPr>
              <w:t>×</w:t>
            </w:r>
            <w:r>
              <w:rPr>
                <w:rFonts w:eastAsia="黑体"/>
              </w:rPr>
              <w:t>1040</w:t>
            </w:r>
          </w:p>
        </w:tc>
      </w:tr>
      <w:tr w:rsidR="00460DA9">
        <w:tc>
          <w:tcPr>
            <w:tcW w:w="1117" w:type="dxa"/>
            <w:shd w:val="clear" w:color="auto" w:fill="auto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8</w:t>
            </w:r>
          </w:p>
        </w:tc>
        <w:tc>
          <w:tcPr>
            <w:tcW w:w="2819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重量（</w:t>
            </w:r>
            <w:r>
              <w:rPr>
                <w:rFonts w:eastAsia="黑体"/>
              </w:rPr>
              <w:t>Kg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4677" w:type="dxa"/>
            <w:shd w:val="clear" w:color="auto" w:fill="auto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280</w:t>
            </w:r>
            <w:r>
              <w:rPr>
                <w:rFonts w:eastAsia="黑体" w:hint="eastAsia"/>
              </w:rPr>
              <w:t>±</w:t>
            </w:r>
            <w:r>
              <w:rPr>
                <w:rFonts w:eastAsia="黑体"/>
              </w:rPr>
              <w:t>5%</w:t>
            </w:r>
          </w:p>
        </w:tc>
      </w:tr>
      <w:tr w:rsidR="00460DA9">
        <w:tc>
          <w:tcPr>
            <w:tcW w:w="1117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9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变频器工作环境温度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不高于</w:t>
            </w:r>
            <w:r>
              <w:rPr>
                <w:rFonts w:eastAsia="黑体"/>
              </w:rPr>
              <w:t>40</w:t>
            </w:r>
            <w:r>
              <w:rPr>
                <w:rFonts w:eastAsia="黑体" w:hint="eastAsia"/>
              </w:rPr>
              <w:t>°</w:t>
            </w:r>
            <w:r>
              <w:rPr>
                <w:rFonts w:eastAsia="黑体"/>
              </w:rPr>
              <w:t>C</w:t>
            </w:r>
          </w:p>
        </w:tc>
      </w:tr>
      <w:tr w:rsidR="00460DA9">
        <w:tc>
          <w:tcPr>
            <w:tcW w:w="1117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变频器散热器水温</w:t>
            </w:r>
            <w:r>
              <w:rPr>
                <w:rFonts w:eastAsia="黑体"/>
              </w:rPr>
              <w:t>/</w:t>
            </w:r>
            <w:r>
              <w:rPr>
                <w:rFonts w:eastAsia="黑体" w:hint="eastAsia"/>
              </w:rPr>
              <w:t>水流速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20</w:t>
            </w:r>
            <w:r>
              <w:rPr>
                <w:rFonts w:eastAsia="黑体" w:hint="eastAsia"/>
              </w:rPr>
              <w:t>°</w:t>
            </w:r>
            <w:r>
              <w:rPr>
                <w:rFonts w:eastAsia="黑体"/>
              </w:rPr>
              <w:t>C</w:t>
            </w:r>
          </w:p>
        </w:tc>
      </w:tr>
      <w:tr w:rsidR="00460DA9">
        <w:tc>
          <w:tcPr>
            <w:tcW w:w="1117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11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变频器散热器水流速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1m</w:t>
            </w:r>
            <w:r>
              <w:rPr>
                <w:rFonts w:eastAsia="黑体"/>
              </w:rPr>
              <w:t>/</w:t>
            </w:r>
            <w:r>
              <w:rPr>
                <w:rFonts w:eastAsia="黑体" w:hint="eastAsia"/>
              </w:rPr>
              <w:t>s</w:t>
            </w:r>
            <w:r>
              <w:rPr>
                <w:rFonts w:eastAsia="黑体" w:hint="eastAsia"/>
              </w:rPr>
              <w:t>，总流量不低于</w:t>
            </w:r>
            <w:r>
              <w:rPr>
                <w:rFonts w:eastAsia="黑体" w:hint="eastAsia"/>
              </w:rPr>
              <w:t>6</w:t>
            </w:r>
            <w:r>
              <w:rPr>
                <w:rFonts w:eastAsia="黑体"/>
              </w:rPr>
              <w:t>.7L/min</w:t>
            </w:r>
            <w:r>
              <w:rPr>
                <w:rFonts w:eastAsia="黑体" w:hint="eastAsia"/>
              </w:rPr>
              <w:t>，</w:t>
            </w:r>
            <w:r>
              <w:rPr>
                <w:rFonts w:eastAsia="黑体" w:hint="eastAsia"/>
              </w:rPr>
              <w:t>2</w:t>
            </w:r>
            <w:r>
              <w:rPr>
                <w:rFonts w:eastAsia="黑体" w:hint="eastAsia"/>
              </w:rPr>
              <w:t>路冷却水</w:t>
            </w:r>
          </w:p>
        </w:tc>
      </w:tr>
      <w:tr w:rsidR="00460DA9">
        <w:tc>
          <w:tcPr>
            <w:tcW w:w="1117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12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变频器用电源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0DA9" w:rsidRDefault="009603FA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380V/50Hz,</w:t>
            </w:r>
            <w:r>
              <w:rPr>
                <w:rFonts w:eastAsia="黑体" w:hint="eastAsia"/>
              </w:rPr>
              <w:t>输入功率</w:t>
            </w:r>
            <w:r>
              <w:rPr>
                <w:rFonts w:eastAsia="黑体"/>
              </w:rPr>
              <w:t>1</w:t>
            </w:r>
            <w:r>
              <w:rPr>
                <w:rFonts w:eastAsia="黑体" w:hint="eastAsia"/>
              </w:rPr>
              <w:t>5</w:t>
            </w:r>
            <w:r>
              <w:rPr>
                <w:rFonts w:eastAsia="黑体"/>
              </w:rPr>
              <w:t xml:space="preserve">0kw </w:t>
            </w:r>
            <w:r>
              <w:rPr>
                <w:rFonts w:eastAsia="黑体" w:hint="eastAsia"/>
              </w:rPr>
              <w:t>，电压最大波动范围</w:t>
            </w:r>
            <w:r>
              <w:rPr>
                <w:rFonts w:eastAsia="黑体"/>
              </w:rPr>
              <w:t>342V~418V</w:t>
            </w:r>
          </w:p>
        </w:tc>
      </w:tr>
    </w:tbl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eastAsia="黑体" w:hint="eastAsia"/>
        </w:rPr>
        <w:t>三</w:t>
      </w:r>
      <w:r>
        <w:rPr>
          <w:rFonts w:eastAsia="黑体"/>
        </w:rPr>
        <w:t>.</w:t>
      </w:r>
      <w:r>
        <w:rPr>
          <w:rFonts w:eastAsia="黑体"/>
        </w:rPr>
        <w:t>质量要求</w:t>
      </w:r>
    </w:p>
    <w:p w:rsidR="00460DA9" w:rsidRDefault="009603FA">
      <w:pPr>
        <w:widowControl/>
        <w:spacing w:line="450" w:lineRule="atLeast"/>
        <w:ind w:firstLine="585"/>
        <w:jc w:val="left"/>
        <w:textAlignment w:val="baseline"/>
        <w:rPr>
          <w:rFonts w:eastAsia="黑体"/>
        </w:rPr>
      </w:pPr>
      <w:r>
        <w:rPr>
          <w:rFonts w:eastAsia="黑体"/>
        </w:rPr>
        <w:t>（</w:t>
      </w:r>
      <w:r>
        <w:rPr>
          <w:rFonts w:eastAsia="黑体"/>
        </w:rPr>
        <w:t>1</w:t>
      </w:r>
      <w:r>
        <w:rPr>
          <w:rFonts w:eastAsia="黑体"/>
        </w:rPr>
        <w:t>）设计符合国家相关验收规范，质量合格。</w:t>
      </w:r>
    </w:p>
    <w:p w:rsidR="00460DA9" w:rsidRDefault="009603FA">
      <w:pPr>
        <w:widowControl/>
        <w:spacing w:line="450" w:lineRule="atLeast"/>
        <w:ind w:firstLine="585"/>
        <w:jc w:val="left"/>
        <w:textAlignment w:val="baseline"/>
        <w:rPr>
          <w:rFonts w:eastAsia="黑体"/>
        </w:rPr>
      </w:pPr>
      <w:r>
        <w:rPr>
          <w:rFonts w:eastAsia="黑体"/>
        </w:rPr>
        <w:t>（</w:t>
      </w:r>
      <w:r>
        <w:rPr>
          <w:rFonts w:eastAsia="黑体"/>
        </w:rPr>
        <w:t>2</w:t>
      </w:r>
      <w:r>
        <w:rPr>
          <w:rFonts w:eastAsia="黑体"/>
        </w:rPr>
        <w:t>）投标方所提供的产品，在交货时都应附有质量检验合格证明，无法完成普检的，按照</w:t>
      </w:r>
      <w:r>
        <w:rPr>
          <w:rFonts w:eastAsia="黑体"/>
        </w:rPr>
        <w:t>GB2828-2012</w:t>
      </w:r>
      <w:r>
        <w:rPr>
          <w:rFonts w:eastAsia="黑体" w:hint="eastAsia"/>
        </w:rPr>
        <w:t>《计数抽样检验程序》</w:t>
      </w:r>
      <w:r>
        <w:rPr>
          <w:rFonts w:eastAsia="黑体"/>
        </w:rPr>
        <w:t>进行抽检；</w:t>
      </w:r>
    </w:p>
    <w:p w:rsidR="00460DA9" w:rsidRDefault="009603FA">
      <w:pPr>
        <w:widowControl/>
        <w:spacing w:line="450" w:lineRule="atLeast"/>
        <w:ind w:firstLine="585"/>
        <w:jc w:val="left"/>
        <w:textAlignment w:val="baseline"/>
        <w:rPr>
          <w:rFonts w:eastAsia="黑体"/>
        </w:rPr>
      </w:pPr>
      <w:r>
        <w:rPr>
          <w:rFonts w:eastAsia="黑体"/>
        </w:rPr>
        <w:t>（</w:t>
      </w:r>
      <w:r>
        <w:rPr>
          <w:rFonts w:eastAsia="黑体"/>
        </w:rPr>
        <w:t>3</w:t>
      </w:r>
      <w:r>
        <w:rPr>
          <w:rFonts w:eastAsia="黑体"/>
        </w:rPr>
        <w:t>）投标方应提供出有关的厂家测试报告；</w:t>
      </w:r>
    </w:p>
    <w:p w:rsidR="00460DA9" w:rsidRDefault="009603FA">
      <w:pPr>
        <w:widowControl/>
        <w:spacing w:line="450" w:lineRule="atLeast"/>
        <w:ind w:firstLine="585"/>
        <w:jc w:val="left"/>
        <w:textAlignment w:val="baseline"/>
        <w:rPr>
          <w:rFonts w:eastAsia="黑体"/>
        </w:rPr>
      </w:pPr>
      <w:r>
        <w:rPr>
          <w:rFonts w:eastAsia="黑体"/>
        </w:rPr>
        <w:t>（</w:t>
      </w:r>
      <w:r>
        <w:rPr>
          <w:rFonts w:eastAsia="黑体"/>
        </w:rPr>
        <w:t>4</w:t>
      </w:r>
      <w:r>
        <w:rPr>
          <w:rFonts w:eastAsia="黑体"/>
        </w:rPr>
        <w:t>）投标方应提供制造商执行的货物制造、检验和验收标准；</w:t>
      </w:r>
    </w:p>
    <w:p w:rsidR="00460DA9" w:rsidRDefault="009603FA">
      <w:pPr>
        <w:widowControl/>
        <w:spacing w:line="450" w:lineRule="atLeast"/>
        <w:ind w:firstLine="585"/>
        <w:jc w:val="left"/>
        <w:textAlignment w:val="baseline"/>
        <w:rPr>
          <w:rFonts w:eastAsia="黑体"/>
        </w:rPr>
      </w:pPr>
      <w:r>
        <w:rPr>
          <w:rFonts w:eastAsia="黑体"/>
        </w:rPr>
        <w:t>（</w:t>
      </w:r>
      <w:r>
        <w:rPr>
          <w:rFonts w:eastAsia="黑体"/>
        </w:rPr>
        <w:t>5</w:t>
      </w:r>
      <w:r>
        <w:rPr>
          <w:rFonts w:eastAsia="黑体"/>
        </w:rPr>
        <w:t>）投标方提供</w:t>
      </w:r>
      <w:r>
        <w:rPr>
          <w:rFonts w:eastAsia="黑体" w:hint="eastAsia"/>
        </w:rPr>
        <w:t>1</w:t>
      </w:r>
      <w:r>
        <w:rPr>
          <w:rFonts w:eastAsia="黑体"/>
        </w:rPr>
        <w:t>年期的质保，并提供</w:t>
      </w:r>
      <w:r>
        <w:rPr>
          <w:rFonts w:eastAsia="黑体" w:hint="eastAsia"/>
        </w:rPr>
        <w:t>1</w:t>
      </w:r>
      <w:r>
        <w:rPr>
          <w:rFonts w:eastAsia="黑体"/>
        </w:rPr>
        <w:t>年期的清洁服务与技术支持；</w:t>
      </w:r>
    </w:p>
    <w:p w:rsidR="00460DA9" w:rsidRDefault="009603FA">
      <w:pPr>
        <w:widowControl/>
        <w:spacing w:line="450" w:lineRule="atLeast"/>
        <w:ind w:firstLine="585"/>
        <w:jc w:val="left"/>
        <w:textAlignment w:val="baseline"/>
        <w:rPr>
          <w:rFonts w:eastAsia="黑体"/>
        </w:rPr>
      </w:pPr>
      <w:r>
        <w:rPr>
          <w:rFonts w:eastAsia="黑体"/>
        </w:rPr>
        <w:t>（</w:t>
      </w:r>
      <w:r>
        <w:rPr>
          <w:rFonts w:eastAsia="黑体"/>
        </w:rPr>
        <w:t>6</w:t>
      </w:r>
      <w:r>
        <w:rPr>
          <w:rFonts w:eastAsia="黑体"/>
        </w:rPr>
        <w:t>）投标方应有完善的质量保证体系，设计制造过程均纳入质量保证体系，投标方提供的资料中应包括对应合同设备设计、制造、验收及出厂的全过程，在合同执行阶段招标方可检查投标方质保体系中的任何一环。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eastAsia="黑体" w:hint="eastAsia"/>
        </w:rPr>
        <w:t>四</w:t>
      </w:r>
      <w:r>
        <w:rPr>
          <w:rFonts w:eastAsia="黑体"/>
        </w:rPr>
        <w:t xml:space="preserve">. </w:t>
      </w:r>
      <w:r>
        <w:rPr>
          <w:rFonts w:eastAsia="黑体"/>
        </w:rPr>
        <w:t>人员培训与技术服务</w:t>
      </w:r>
    </w:p>
    <w:p w:rsidR="00460DA9" w:rsidRDefault="009603FA">
      <w:pPr>
        <w:widowControl/>
        <w:spacing w:line="450" w:lineRule="atLeast"/>
        <w:ind w:firstLineChars="200" w:firstLine="420"/>
        <w:jc w:val="left"/>
        <w:textAlignment w:val="baseline"/>
        <w:rPr>
          <w:rFonts w:eastAsia="黑体"/>
        </w:rPr>
      </w:pPr>
      <w:r>
        <w:rPr>
          <w:rFonts w:eastAsia="黑体" w:hint="eastAsia"/>
        </w:rPr>
        <w:t>承制方负责对定购方进行设备安装、使用、维护、保养、分解组装、培训，并提供所需的技术文件和资料。</w:t>
      </w:r>
    </w:p>
    <w:p w:rsidR="00460DA9" w:rsidRDefault="009603FA">
      <w:pPr>
        <w:widowControl/>
        <w:spacing w:line="450" w:lineRule="atLeast"/>
        <w:ind w:firstLineChars="200" w:firstLine="420"/>
        <w:jc w:val="left"/>
        <w:textAlignment w:val="baseline"/>
        <w:rPr>
          <w:rFonts w:eastAsia="黑体"/>
        </w:rPr>
      </w:pPr>
      <w:r>
        <w:rPr>
          <w:rFonts w:eastAsia="黑体" w:hint="eastAsia"/>
        </w:rPr>
        <w:t>承制方负责设备硬件的技术服务，必</w:t>
      </w:r>
      <w:r>
        <w:rPr>
          <w:rFonts w:eastAsia="黑体" w:hint="eastAsia"/>
        </w:rPr>
        <w:t>要时参加设备对接、联调、总装配以及其它系统试验，解决试验中出现的有关问题。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eastAsia="黑体"/>
        </w:rPr>
      </w:pPr>
      <w:r>
        <w:rPr>
          <w:rFonts w:eastAsia="黑体"/>
        </w:rPr>
        <w:t xml:space="preserve"> </w:t>
      </w:r>
      <w:r>
        <w:rPr>
          <w:rFonts w:eastAsia="黑体" w:hint="eastAsia"/>
        </w:rPr>
        <w:t>五</w:t>
      </w:r>
      <w:r>
        <w:rPr>
          <w:rFonts w:eastAsia="黑体"/>
        </w:rPr>
        <w:t>.</w:t>
      </w:r>
      <w:r>
        <w:rPr>
          <w:rFonts w:eastAsia="黑体"/>
        </w:rPr>
        <w:t>采购标的验收标准</w:t>
      </w:r>
      <w:r>
        <w:rPr>
          <w:rFonts w:eastAsia="黑体"/>
        </w:rPr>
        <w:t xml:space="preserve"> </w:t>
      </w:r>
    </w:p>
    <w:p w:rsidR="00460DA9" w:rsidRDefault="009603FA">
      <w:pPr>
        <w:widowControl/>
        <w:spacing w:line="450" w:lineRule="atLeast"/>
        <w:ind w:firstLineChars="200" w:firstLine="420"/>
        <w:jc w:val="left"/>
        <w:textAlignment w:val="baseline"/>
        <w:rPr>
          <w:rFonts w:eastAsia="黑体"/>
        </w:rPr>
      </w:pPr>
      <w:r>
        <w:rPr>
          <w:rFonts w:eastAsia="黑体"/>
        </w:rPr>
        <w:lastRenderedPageBreak/>
        <w:t>投标方须按照系统构建报告规定的试验参数及要求，拟定详细的投标方案。投标方出具的项目组织文件需由招标方组织评定后方可实施，</w:t>
      </w:r>
      <w:r>
        <w:rPr>
          <w:rFonts w:eastAsia="黑体" w:hint="eastAsia"/>
        </w:rPr>
        <w:t>项目</w:t>
      </w:r>
      <w:r>
        <w:rPr>
          <w:rFonts w:eastAsia="黑体"/>
        </w:rPr>
        <w:t>组织文件主要内容应包括编制依据、工程概况、</w:t>
      </w:r>
      <w:r>
        <w:rPr>
          <w:rFonts w:eastAsia="黑体" w:hint="eastAsia"/>
        </w:rPr>
        <w:t>项目</w:t>
      </w:r>
      <w:r>
        <w:rPr>
          <w:rFonts w:eastAsia="黑体"/>
        </w:rPr>
        <w:t>目标、</w:t>
      </w:r>
      <w:r>
        <w:rPr>
          <w:rFonts w:eastAsia="黑体" w:hint="eastAsia"/>
        </w:rPr>
        <w:t>项目</w:t>
      </w:r>
      <w:r>
        <w:rPr>
          <w:rFonts w:eastAsia="黑体"/>
        </w:rPr>
        <w:t>部署、进度计划、资源配置计划、主要</w:t>
      </w:r>
      <w:r>
        <w:rPr>
          <w:rFonts w:eastAsia="黑体" w:hint="eastAsia"/>
        </w:rPr>
        <w:t>构建</w:t>
      </w:r>
      <w:r>
        <w:rPr>
          <w:rFonts w:eastAsia="黑体"/>
        </w:rPr>
        <w:t>方法和技术措施、总平面布置、安全措施、环保措施、交通组织和拆卸配合等。</w:t>
      </w:r>
    </w:p>
    <w:p w:rsidR="00460DA9" w:rsidRDefault="009603FA">
      <w:pPr>
        <w:widowControl/>
        <w:spacing w:line="450" w:lineRule="atLeast"/>
        <w:ind w:firstLineChars="200" w:firstLine="420"/>
        <w:jc w:val="left"/>
        <w:textAlignment w:val="baseline"/>
        <w:rPr>
          <w:rFonts w:eastAsia="黑体"/>
        </w:rPr>
      </w:pPr>
      <w:r>
        <w:rPr>
          <w:rFonts w:eastAsia="黑体"/>
        </w:rPr>
        <w:t>投标方在设备到货验收、安装及交接试验过程中提供的咨询服务完善、建设过程重点关注环节标注清晰；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5.1 </w:t>
      </w:r>
      <w:r>
        <w:rPr>
          <w:rFonts w:ascii="黑体" w:eastAsia="黑体" w:hAnsi="黑体" w:cs="黑体" w:hint="eastAsia"/>
        </w:rPr>
        <w:t>材料、零件和工艺</w:t>
      </w:r>
    </w:p>
    <w:p w:rsidR="00460DA9" w:rsidRDefault="009603FA">
      <w:pPr>
        <w:widowControl/>
        <w:spacing w:line="450" w:lineRule="atLeast"/>
        <w:ind w:firstLineChars="200" w:firstLine="420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设备中使用的元器件和材料符合设计文件和质量控制要求，符合国家</w:t>
      </w:r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标准或相应的技术条件。选用合格器材生产厂家提供的元器件和材料。发电机元器件需经过老化、筛选。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5.2 </w:t>
      </w:r>
      <w:r>
        <w:rPr>
          <w:rFonts w:ascii="黑体" w:eastAsia="黑体" w:hAnsi="黑体" w:cs="黑体" w:hint="eastAsia"/>
        </w:rPr>
        <w:t>色彩、铭牌和标志</w:t>
      </w:r>
    </w:p>
    <w:p w:rsidR="00460DA9" w:rsidRDefault="009603FA">
      <w:pPr>
        <w:widowControl/>
        <w:spacing w:line="450" w:lineRule="atLeast"/>
        <w:ind w:firstLineChars="200" w:firstLine="420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a</w:t>
      </w:r>
      <w:r>
        <w:rPr>
          <w:rFonts w:ascii="黑体" w:eastAsia="黑体" w:hAnsi="黑体" w:cs="黑体" w:hint="eastAsia"/>
        </w:rPr>
        <w:t>）铭牌包括下列内容：制造单位、设备型号、设备名称、设备编号、重量、出厂日期等，铭牌材质、颜色、文字效果按照多功能标准显控台标准铭牌要求制作；</w:t>
      </w:r>
    </w:p>
    <w:p w:rsidR="00460DA9" w:rsidRDefault="009603FA">
      <w:pPr>
        <w:widowControl/>
        <w:spacing w:line="450" w:lineRule="atLeast"/>
        <w:ind w:firstLineChars="200" w:firstLine="420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b</w:t>
      </w:r>
      <w:r>
        <w:rPr>
          <w:rFonts w:ascii="黑体" w:eastAsia="黑体" w:hAnsi="黑体" w:cs="黑体" w:hint="eastAsia"/>
        </w:rPr>
        <w:t>）机箱、电缆插头</w:t>
      </w:r>
      <w:r>
        <w:rPr>
          <w:rFonts w:ascii="黑体" w:eastAsia="黑体" w:hAnsi="黑体" w:cs="黑体" w:hint="eastAsia"/>
        </w:rPr>
        <w:t>/</w:t>
      </w:r>
      <w:r>
        <w:rPr>
          <w:rFonts w:ascii="黑体" w:eastAsia="黑体" w:hAnsi="黑体" w:cs="黑体" w:hint="eastAsia"/>
        </w:rPr>
        <w:t>座等的标识，标牌清晰、字迹清楚，安装在易于观察的位置。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5.3</w:t>
      </w:r>
      <w:r>
        <w:rPr>
          <w:rFonts w:ascii="黑体" w:eastAsia="黑体" w:hAnsi="黑体" w:cs="黑体" w:hint="eastAsia"/>
        </w:rPr>
        <w:t>安全性</w:t>
      </w:r>
    </w:p>
    <w:p w:rsidR="00460DA9" w:rsidRDefault="009603FA">
      <w:pPr>
        <w:widowControl/>
        <w:spacing w:line="450" w:lineRule="atLeast"/>
        <w:ind w:firstLineChars="200" w:firstLine="420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满足</w:t>
      </w:r>
      <w:r>
        <w:rPr>
          <w:rFonts w:ascii="黑体" w:eastAsia="黑体" w:hAnsi="黑体" w:cs="黑体" w:hint="eastAsia"/>
        </w:rPr>
        <w:t>国家</w:t>
      </w:r>
      <w:r>
        <w:rPr>
          <w:rFonts w:ascii="黑体" w:eastAsia="黑体" w:hAnsi="黑体" w:cs="黑体" w:hint="eastAsia"/>
        </w:rPr>
        <w:t>相关标准的要求，在电</w:t>
      </w:r>
      <w:r>
        <w:rPr>
          <w:rFonts w:ascii="黑体" w:eastAsia="黑体" w:hAnsi="黑体" w:cs="黑体" w:hint="eastAsia"/>
        </w:rPr>
        <w:t>气</w:t>
      </w:r>
      <w:r>
        <w:rPr>
          <w:rFonts w:ascii="黑体" w:eastAsia="黑体" w:hAnsi="黑体" w:cs="黑体" w:hint="eastAsia"/>
        </w:rPr>
        <w:t>性能相同的情况下，</w:t>
      </w:r>
      <w:r>
        <w:rPr>
          <w:rFonts w:ascii="黑体" w:eastAsia="黑体" w:hAnsi="黑体" w:cs="黑体" w:hint="eastAsia"/>
        </w:rPr>
        <w:t>优先</w:t>
      </w:r>
      <w:r>
        <w:rPr>
          <w:rFonts w:ascii="黑体" w:eastAsia="黑体" w:hAnsi="黑体" w:cs="黑体" w:hint="eastAsia"/>
        </w:rPr>
        <w:t>选用低烟、无卤、阻燃、耐高温的电线和电缆</w:t>
      </w:r>
      <w:r>
        <w:rPr>
          <w:rFonts w:ascii="黑体" w:eastAsia="黑体" w:hAnsi="黑体" w:cs="黑体" w:hint="eastAsia"/>
        </w:rPr>
        <w:t>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5.4 </w:t>
      </w:r>
      <w:r>
        <w:rPr>
          <w:rFonts w:ascii="黑体" w:eastAsia="黑体" w:hAnsi="黑体" w:cs="黑体" w:hint="eastAsia"/>
        </w:rPr>
        <w:t>标准化</w:t>
      </w:r>
    </w:p>
    <w:p w:rsidR="00460DA9" w:rsidRDefault="009603FA">
      <w:pPr>
        <w:widowControl/>
        <w:spacing w:line="450" w:lineRule="atLeast"/>
        <w:ind w:firstLine="585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设备在设计和生产过程中，执行国标有关标准化要求。</w:t>
      </w:r>
    </w:p>
    <w:p w:rsidR="00460DA9" w:rsidRDefault="009603FA">
      <w:pPr>
        <w:widowControl/>
        <w:spacing w:line="450" w:lineRule="atLeast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5.</w:t>
      </w:r>
      <w:r>
        <w:rPr>
          <w:rFonts w:ascii="黑体" w:eastAsia="黑体" w:hAnsi="黑体" w:cs="黑体" w:hint="eastAsia"/>
        </w:rPr>
        <w:t>5</w:t>
      </w:r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资料清单</w:t>
      </w:r>
    </w:p>
    <w:p w:rsidR="00460DA9" w:rsidRDefault="009603FA">
      <w:pPr>
        <w:widowControl/>
        <w:spacing w:line="450" w:lineRule="atLeast"/>
        <w:ind w:firstLine="585"/>
        <w:jc w:val="left"/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a</w:t>
      </w:r>
      <w:r>
        <w:rPr>
          <w:rFonts w:ascii="黑体" w:eastAsia="黑体" w:hAnsi="黑体" w:cs="黑体" w:hint="eastAsia"/>
        </w:rPr>
        <w:t>）出厂测试报告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份；（</w:t>
      </w:r>
      <w:r>
        <w:rPr>
          <w:rFonts w:ascii="黑体" w:eastAsia="黑体" w:hAnsi="黑体" w:cs="黑体" w:hint="eastAsia"/>
        </w:rPr>
        <w:t xml:space="preserve"> b</w:t>
      </w:r>
      <w:r>
        <w:rPr>
          <w:rFonts w:ascii="黑体" w:eastAsia="黑体" w:hAnsi="黑体" w:cs="黑体" w:hint="eastAsia"/>
        </w:rPr>
        <w:t>）双方共同完成测试报告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份。</w:t>
      </w:r>
    </w:p>
    <w:p w:rsidR="00460DA9" w:rsidRDefault="00460DA9">
      <w:pPr>
        <w:widowControl/>
        <w:spacing w:line="450" w:lineRule="atLeast"/>
        <w:jc w:val="left"/>
        <w:textAlignment w:val="baseline"/>
      </w:pPr>
    </w:p>
    <w:sectPr w:rsidR="00460DA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FA" w:rsidRDefault="009603FA">
      <w:r>
        <w:separator/>
      </w:r>
    </w:p>
  </w:endnote>
  <w:endnote w:type="continuationSeparator" w:id="0">
    <w:p w:rsidR="009603FA" w:rsidRDefault="009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A9" w:rsidRDefault="009603F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DA9" w:rsidRDefault="009603F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37D6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460DA9" w:rsidRDefault="009603F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37D6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FA" w:rsidRDefault="009603FA">
      <w:r>
        <w:separator/>
      </w:r>
    </w:p>
  </w:footnote>
  <w:footnote w:type="continuationSeparator" w:id="0">
    <w:p w:rsidR="009603FA" w:rsidRDefault="0096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3"/>
    <w:rsid w:val="000F32D5"/>
    <w:rsid w:val="00335FD4"/>
    <w:rsid w:val="00342B60"/>
    <w:rsid w:val="00460DA9"/>
    <w:rsid w:val="004951C5"/>
    <w:rsid w:val="005D6E84"/>
    <w:rsid w:val="009603FA"/>
    <w:rsid w:val="00A529F3"/>
    <w:rsid w:val="00B97F31"/>
    <w:rsid w:val="00BF08AB"/>
    <w:rsid w:val="00CA4D02"/>
    <w:rsid w:val="00D30C24"/>
    <w:rsid w:val="00E37D63"/>
    <w:rsid w:val="00F63FF5"/>
    <w:rsid w:val="0BBD7CC2"/>
    <w:rsid w:val="11B3176C"/>
    <w:rsid w:val="15826D8A"/>
    <w:rsid w:val="1C7D385B"/>
    <w:rsid w:val="24C661AA"/>
    <w:rsid w:val="2A9720D3"/>
    <w:rsid w:val="33501C21"/>
    <w:rsid w:val="37370342"/>
    <w:rsid w:val="3A4954A6"/>
    <w:rsid w:val="45CB56FE"/>
    <w:rsid w:val="47426FDE"/>
    <w:rsid w:val="4DBA440F"/>
    <w:rsid w:val="4F170A6F"/>
    <w:rsid w:val="574836D0"/>
    <w:rsid w:val="5C773781"/>
    <w:rsid w:val="6980584F"/>
    <w:rsid w:val="6B82660B"/>
    <w:rsid w:val="77EC18C4"/>
    <w:rsid w:val="7C295906"/>
    <w:rsid w:val="7F8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谭宏博</dc:creator>
  <cp:lastModifiedBy>BigFeng</cp:lastModifiedBy>
  <cp:revision>2</cp:revision>
  <dcterms:created xsi:type="dcterms:W3CDTF">2021-11-26T00:59:00Z</dcterms:created>
  <dcterms:modified xsi:type="dcterms:W3CDTF">2021-11-26T00:59:00Z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05572FB6C727496A8E2E8D4DC02EAC39</vt:lpwstr>
  </property>
</Properties>
</file>