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3EC22">
      <w:pPr>
        <w:spacing w:line="720" w:lineRule="auto"/>
        <w:jc w:val="center"/>
        <w:rPr>
          <w:rFonts w:ascii="Times New Roman" w:hAnsi="Times New Roman" w:eastAsia="仿宋"/>
          <w:b/>
          <w:sz w:val="32"/>
          <w:szCs w:val="32"/>
        </w:rPr>
      </w:pPr>
      <w:r>
        <w:rPr>
          <w:rFonts w:hint="eastAsia" w:ascii="Times New Roman" w:hAnsi="Times New Roman" w:eastAsia="仿宋"/>
          <w:b/>
          <w:sz w:val="32"/>
          <w:szCs w:val="32"/>
        </w:rPr>
        <w:t>“宝廷新能源教育基金”奖学金评定细则</w:t>
      </w:r>
    </w:p>
    <w:p w14:paraId="6B56B335">
      <w:pPr>
        <w:spacing w:line="720" w:lineRule="auto"/>
        <w:jc w:val="center"/>
        <w:rPr>
          <w:rFonts w:ascii="Times New Roman" w:hAnsi="Times New Roman" w:eastAsia="仿宋"/>
          <w:b/>
          <w:sz w:val="32"/>
          <w:szCs w:val="32"/>
        </w:rPr>
      </w:pPr>
      <w:r>
        <w:rPr>
          <w:rFonts w:hint="eastAsia" w:ascii="Times New Roman" w:hAnsi="Times New Roman" w:eastAsia="仿宋"/>
          <w:b/>
          <w:sz w:val="32"/>
          <w:szCs w:val="32"/>
        </w:rPr>
        <w:t>（2</w:t>
      </w:r>
      <w:r>
        <w:rPr>
          <w:rFonts w:ascii="Times New Roman" w:hAnsi="Times New Roman" w:eastAsia="仿宋"/>
          <w:b/>
          <w:sz w:val="32"/>
          <w:szCs w:val="32"/>
        </w:rPr>
        <w:t>02</w:t>
      </w:r>
      <w:r>
        <w:rPr>
          <w:rFonts w:hint="eastAsia" w:ascii="Times New Roman" w:hAnsi="Times New Roman" w:eastAsia="仿宋"/>
          <w:b/>
          <w:sz w:val="32"/>
          <w:szCs w:val="32"/>
          <w:lang w:val="en-US" w:eastAsia="zh-CN"/>
        </w:rPr>
        <w:t>6</w:t>
      </w:r>
      <w:r>
        <w:rPr>
          <w:rFonts w:hint="eastAsia" w:ascii="Times New Roman" w:hAnsi="Times New Roman" w:eastAsia="仿宋"/>
          <w:b/>
          <w:sz w:val="32"/>
          <w:szCs w:val="32"/>
        </w:rPr>
        <w:t>年修订版）</w:t>
      </w:r>
    </w:p>
    <w:p w14:paraId="7825F6CE">
      <w:pPr>
        <w:spacing w:line="720" w:lineRule="auto"/>
        <w:jc w:val="center"/>
        <w:rPr>
          <w:rFonts w:ascii="Times New Roman" w:hAnsi="Times New Roman" w:eastAsia="仿宋"/>
          <w:b/>
          <w:bCs/>
          <w:sz w:val="30"/>
          <w:szCs w:val="30"/>
        </w:rPr>
      </w:pPr>
      <w:r>
        <w:rPr>
          <w:rFonts w:hint="eastAsia" w:ascii="Times New Roman" w:hAnsi="Times New Roman" w:eastAsia="仿宋"/>
          <w:b/>
          <w:bCs/>
          <w:sz w:val="30"/>
          <w:szCs w:val="30"/>
        </w:rPr>
        <w:t>第一章 总则</w:t>
      </w:r>
    </w:p>
    <w:p w14:paraId="637A3518">
      <w:pPr>
        <w:spacing w:line="480" w:lineRule="auto"/>
        <w:ind w:left="1544" w:leftChars="200" w:hanging="1124" w:hangingChars="400"/>
        <w:rPr>
          <w:rFonts w:ascii="Times New Roman" w:hAnsi="Times New Roman" w:eastAsia="仿宋"/>
          <w:b/>
          <w:sz w:val="28"/>
          <w:szCs w:val="28"/>
        </w:rPr>
      </w:pPr>
      <w:r>
        <w:rPr>
          <w:rFonts w:hint="eastAsia" w:ascii="Times New Roman" w:hAnsi="Times New Roman" w:eastAsia="仿宋"/>
          <w:b/>
          <w:sz w:val="28"/>
          <w:szCs w:val="28"/>
        </w:rPr>
        <w:t xml:space="preserve">第一条 </w:t>
      </w:r>
      <w:r>
        <w:rPr>
          <w:rFonts w:ascii="Times New Roman" w:hAnsi="Times New Roman" w:eastAsia="仿宋"/>
          <w:b/>
          <w:sz w:val="28"/>
          <w:szCs w:val="28"/>
        </w:rPr>
        <w:t xml:space="preserve"> </w:t>
      </w:r>
      <w:r>
        <w:rPr>
          <w:rFonts w:hint="eastAsia" w:ascii="Times New Roman" w:hAnsi="Times New Roman" w:eastAsia="仿宋"/>
          <w:b/>
          <w:sz w:val="28"/>
          <w:szCs w:val="28"/>
        </w:rPr>
        <w:t>为培育</w:t>
      </w:r>
      <w:bookmarkStart w:id="0" w:name="OLE_LINK2"/>
      <w:bookmarkStart w:id="1" w:name="OLE_LINK1"/>
      <w:r>
        <w:rPr>
          <w:rFonts w:hint="eastAsia" w:ascii="Times New Roman" w:hAnsi="Times New Roman" w:eastAsia="仿宋"/>
          <w:b/>
          <w:sz w:val="28"/>
          <w:szCs w:val="28"/>
        </w:rPr>
        <w:t>能源动力科学技术及化学工程领域</w:t>
      </w:r>
      <w:bookmarkEnd w:id="0"/>
      <w:bookmarkEnd w:id="1"/>
      <w:r>
        <w:rPr>
          <w:rFonts w:hint="eastAsia" w:ascii="Times New Roman" w:hAnsi="Times New Roman" w:eastAsia="仿宋"/>
          <w:b/>
          <w:sz w:val="28"/>
          <w:szCs w:val="28"/>
        </w:rPr>
        <w:t>勤奋努力、品行端正、博学多才、学有专长的本科生及研究生，面向世界科技前沿、面向国民经济主战场、面向国家重大需求、面向人民生命健康开展前瞻性基础研究，促进我国能源动力学科发展，力争取得原创性、引领性科研成果的重大突破，特在宝廷新能源教育基金下设立“宝廷新能源奖学金”，并制定本评定细则。</w:t>
      </w:r>
    </w:p>
    <w:p w14:paraId="6253C816">
      <w:pPr>
        <w:spacing w:line="480" w:lineRule="auto"/>
        <w:ind w:left="1544" w:leftChars="200" w:hanging="1124" w:hangingChars="400"/>
        <w:rPr>
          <w:rFonts w:ascii="Times New Roman" w:hAnsi="Times New Roman" w:eastAsia="仿宋"/>
          <w:b/>
          <w:sz w:val="28"/>
          <w:szCs w:val="28"/>
        </w:rPr>
      </w:pPr>
      <w:r>
        <w:rPr>
          <w:rFonts w:hint="eastAsia" w:ascii="Times New Roman" w:hAnsi="Times New Roman" w:eastAsia="仿宋"/>
          <w:b/>
          <w:sz w:val="28"/>
          <w:szCs w:val="28"/>
        </w:rPr>
        <w:t xml:space="preserve">第二条 </w:t>
      </w:r>
      <w:r>
        <w:rPr>
          <w:rFonts w:ascii="Times New Roman" w:hAnsi="Times New Roman" w:eastAsia="仿宋"/>
          <w:b/>
          <w:sz w:val="28"/>
          <w:szCs w:val="28"/>
        </w:rPr>
        <w:t xml:space="preserve"> </w:t>
      </w:r>
      <w:r>
        <w:rPr>
          <w:rFonts w:hint="eastAsia" w:ascii="Times New Roman" w:hAnsi="Times New Roman" w:eastAsia="仿宋"/>
          <w:b/>
          <w:sz w:val="28"/>
          <w:szCs w:val="28"/>
        </w:rPr>
        <w:t>本细则适用于正式注册的西安交通大学能源与动力工程学院新能源科学与工程及化学工程领域品学兼优的全日制本科生及研究生。</w:t>
      </w:r>
    </w:p>
    <w:p w14:paraId="432FE330">
      <w:pPr>
        <w:spacing w:line="480" w:lineRule="auto"/>
        <w:ind w:left="1544" w:leftChars="200" w:hanging="1124" w:hangingChars="400"/>
        <w:rPr>
          <w:rFonts w:ascii="Times New Roman" w:hAnsi="Times New Roman" w:eastAsia="仿宋"/>
          <w:b/>
          <w:sz w:val="28"/>
          <w:szCs w:val="28"/>
        </w:rPr>
      </w:pPr>
      <w:r>
        <w:rPr>
          <w:rFonts w:hint="eastAsia" w:ascii="Times New Roman" w:hAnsi="Times New Roman" w:eastAsia="仿宋"/>
          <w:b/>
          <w:sz w:val="28"/>
          <w:szCs w:val="28"/>
        </w:rPr>
        <w:t xml:space="preserve">第三条 </w:t>
      </w:r>
      <w:r>
        <w:rPr>
          <w:rFonts w:ascii="Times New Roman" w:hAnsi="Times New Roman" w:eastAsia="仿宋"/>
          <w:b/>
          <w:sz w:val="28"/>
          <w:szCs w:val="28"/>
        </w:rPr>
        <w:t xml:space="preserve"> </w:t>
      </w:r>
      <w:bookmarkStart w:id="2" w:name="_Hlk172713045"/>
      <w:r>
        <w:rPr>
          <w:rFonts w:hint="eastAsia" w:ascii="Times New Roman" w:hAnsi="Times New Roman" w:eastAsia="仿宋"/>
          <w:b/>
          <w:sz w:val="28"/>
          <w:szCs w:val="28"/>
        </w:rPr>
        <w:t>本细则所称奖学金共两项，包括“宝廷新能源博士研究生奖学金”、“宝廷新能源本科生奖学金”，奖励名额共计</w:t>
      </w:r>
      <w:r>
        <w:rPr>
          <w:rFonts w:ascii="Times New Roman" w:hAnsi="Times New Roman" w:eastAsia="仿宋"/>
          <w:b/>
          <w:sz w:val="28"/>
          <w:szCs w:val="28"/>
        </w:rPr>
        <w:t>47</w:t>
      </w:r>
      <w:r>
        <w:rPr>
          <w:rFonts w:hint="eastAsia" w:ascii="Times New Roman" w:hAnsi="Times New Roman" w:eastAsia="仿宋"/>
          <w:b/>
          <w:sz w:val="28"/>
          <w:szCs w:val="28"/>
        </w:rPr>
        <w:t>名。</w:t>
      </w:r>
      <w:bookmarkEnd w:id="2"/>
    </w:p>
    <w:p w14:paraId="1F2B7132">
      <w:pPr>
        <w:spacing w:line="480" w:lineRule="auto"/>
        <w:ind w:left="1544" w:leftChars="200" w:hanging="1124" w:hangingChars="400"/>
        <w:rPr>
          <w:rFonts w:ascii="Times New Roman" w:hAnsi="Times New Roman" w:eastAsia="仿宋"/>
          <w:b/>
          <w:sz w:val="28"/>
          <w:szCs w:val="28"/>
        </w:rPr>
      </w:pPr>
      <w:r>
        <w:rPr>
          <w:rFonts w:hint="eastAsia" w:ascii="Times New Roman" w:hAnsi="Times New Roman" w:eastAsia="仿宋"/>
          <w:b/>
          <w:sz w:val="28"/>
          <w:szCs w:val="28"/>
        </w:rPr>
        <w:t xml:space="preserve">第四条 </w:t>
      </w:r>
      <w:r>
        <w:rPr>
          <w:rFonts w:ascii="Times New Roman" w:hAnsi="Times New Roman" w:eastAsia="仿宋"/>
          <w:b/>
          <w:sz w:val="28"/>
          <w:szCs w:val="28"/>
        </w:rPr>
        <w:t xml:space="preserve"> </w:t>
      </w:r>
      <w:r>
        <w:rPr>
          <w:rFonts w:hint="eastAsia" w:ascii="Times New Roman" w:hAnsi="Times New Roman" w:eastAsia="仿宋"/>
          <w:b/>
          <w:sz w:val="28"/>
          <w:szCs w:val="28"/>
        </w:rPr>
        <w:t>宝廷新能源教育基金管理委员会依据“宝廷新能源教育基金”每年的基金资金及申请学生情况酌情调整各子项奖学金的奖励名额及金额。</w:t>
      </w:r>
    </w:p>
    <w:p w14:paraId="60A24CF3">
      <w:pPr>
        <w:pStyle w:val="9"/>
        <w:numPr>
          <w:ilvl w:val="0"/>
          <w:numId w:val="1"/>
        </w:numPr>
        <w:spacing w:line="480" w:lineRule="auto"/>
        <w:ind w:firstLineChars="0"/>
        <w:rPr>
          <w:rFonts w:ascii="Times New Roman" w:hAnsi="Times New Roman" w:eastAsia="仿宋"/>
          <w:b/>
          <w:sz w:val="28"/>
          <w:szCs w:val="28"/>
        </w:rPr>
      </w:pPr>
      <w:bookmarkStart w:id="3" w:name="_Hlk172713093"/>
      <w:r>
        <w:rPr>
          <w:rFonts w:hint="eastAsia" w:ascii="Times New Roman" w:hAnsi="Times New Roman" w:eastAsia="仿宋"/>
          <w:b/>
          <w:sz w:val="28"/>
          <w:szCs w:val="28"/>
        </w:rPr>
        <w:t>宝廷新能源博士研究生奖学金的奖励对象为能源动力科学技术领域的优秀博士研究生（仅限绿色氢电全国重点实验室博士研究生）。奖励名额为</w:t>
      </w:r>
      <w:r>
        <w:rPr>
          <w:rFonts w:ascii="Times New Roman" w:hAnsi="Times New Roman" w:eastAsia="仿宋"/>
          <w:b/>
          <w:sz w:val="28"/>
          <w:szCs w:val="28"/>
        </w:rPr>
        <w:t>23</w:t>
      </w:r>
      <w:r>
        <w:rPr>
          <w:rFonts w:hint="eastAsia" w:ascii="Times New Roman" w:hAnsi="Times New Roman" w:eastAsia="仿宋"/>
          <w:b/>
          <w:sz w:val="28"/>
          <w:szCs w:val="28"/>
        </w:rPr>
        <w:t>名，分一等、二等两种等级，一等奖学金</w:t>
      </w:r>
      <w:r>
        <w:rPr>
          <w:rFonts w:ascii="Times New Roman" w:hAnsi="Times New Roman" w:eastAsia="仿宋"/>
          <w:b/>
          <w:sz w:val="28"/>
          <w:szCs w:val="28"/>
        </w:rPr>
        <w:t>6</w:t>
      </w:r>
      <w:r>
        <w:rPr>
          <w:rFonts w:hint="eastAsia" w:ascii="Times New Roman" w:hAnsi="Times New Roman" w:eastAsia="仿宋"/>
          <w:b/>
          <w:sz w:val="28"/>
          <w:szCs w:val="28"/>
        </w:rPr>
        <w:t>名，10000元/人，二等奖学金</w:t>
      </w:r>
      <w:r>
        <w:rPr>
          <w:rFonts w:ascii="Times New Roman" w:hAnsi="Times New Roman" w:eastAsia="仿宋"/>
          <w:b/>
          <w:sz w:val="28"/>
          <w:szCs w:val="28"/>
        </w:rPr>
        <w:t>17</w:t>
      </w:r>
      <w:r>
        <w:rPr>
          <w:rFonts w:hint="eastAsia" w:ascii="Times New Roman" w:hAnsi="Times New Roman" w:eastAsia="仿宋"/>
          <w:b/>
          <w:sz w:val="28"/>
          <w:szCs w:val="28"/>
        </w:rPr>
        <w:t>名，4000元/人。</w:t>
      </w:r>
    </w:p>
    <w:bookmarkEnd w:id="3"/>
    <w:p w14:paraId="345BD0C2">
      <w:pPr>
        <w:pStyle w:val="9"/>
        <w:numPr>
          <w:ilvl w:val="0"/>
          <w:numId w:val="1"/>
        </w:numPr>
        <w:spacing w:line="480" w:lineRule="auto"/>
        <w:ind w:firstLineChars="0"/>
        <w:rPr>
          <w:rFonts w:ascii="Times New Roman" w:hAnsi="Times New Roman" w:eastAsia="仿宋"/>
          <w:b/>
          <w:sz w:val="28"/>
          <w:szCs w:val="28"/>
        </w:rPr>
      </w:pPr>
      <w:bookmarkStart w:id="4" w:name="_Hlk172713141"/>
      <w:r>
        <w:rPr>
          <w:rFonts w:hint="eastAsia" w:ascii="Times New Roman" w:hAnsi="Times New Roman" w:eastAsia="仿宋"/>
          <w:b/>
          <w:sz w:val="28"/>
          <w:szCs w:val="28"/>
        </w:rPr>
        <w:t>宝廷新能源本科生奖学金的奖励对象为能源与动力工程学院新能源科学与工程专业的优秀在读本科生（优先奖励推免或考取到绿色氢电全国重点实验室的优秀本科生），化工学院的优秀在读本科生（优先奖励推免或考取到绿色氢电全国重点实验室的优秀本科生）。奖励名额为</w:t>
      </w:r>
      <w:r>
        <w:rPr>
          <w:rFonts w:ascii="Times New Roman" w:hAnsi="Times New Roman" w:eastAsia="仿宋"/>
          <w:b/>
          <w:sz w:val="28"/>
          <w:szCs w:val="28"/>
        </w:rPr>
        <w:t>24</w:t>
      </w:r>
      <w:r>
        <w:rPr>
          <w:rFonts w:hint="eastAsia" w:ascii="Times New Roman" w:hAnsi="Times New Roman" w:eastAsia="仿宋"/>
          <w:b/>
          <w:sz w:val="28"/>
          <w:szCs w:val="28"/>
        </w:rPr>
        <w:t>名，</w:t>
      </w:r>
      <w:r>
        <w:rPr>
          <w:rFonts w:ascii="Times New Roman" w:hAnsi="Times New Roman" w:eastAsia="仿宋"/>
          <w:b/>
          <w:sz w:val="28"/>
          <w:szCs w:val="28"/>
        </w:rPr>
        <w:t>3</w:t>
      </w:r>
      <w:r>
        <w:rPr>
          <w:rFonts w:hint="eastAsia" w:ascii="Times New Roman" w:hAnsi="Times New Roman" w:eastAsia="仿宋"/>
          <w:b/>
          <w:sz w:val="28"/>
          <w:szCs w:val="28"/>
        </w:rPr>
        <w:t>000元/人。其中，新能源科学与工程专业方向</w:t>
      </w:r>
      <w:r>
        <w:rPr>
          <w:rFonts w:ascii="Times New Roman" w:hAnsi="Times New Roman" w:eastAsia="仿宋"/>
          <w:b/>
          <w:sz w:val="28"/>
          <w:szCs w:val="28"/>
        </w:rPr>
        <w:t>16</w:t>
      </w:r>
      <w:r>
        <w:rPr>
          <w:rFonts w:hint="eastAsia" w:ascii="Times New Roman" w:hAnsi="Times New Roman" w:eastAsia="仿宋"/>
          <w:b/>
          <w:sz w:val="28"/>
          <w:szCs w:val="28"/>
        </w:rPr>
        <w:t>名，化工学院</w:t>
      </w:r>
      <w:r>
        <w:rPr>
          <w:rFonts w:ascii="Times New Roman" w:hAnsi="Times New Roman" w:eastAsia="仿宋"/>
          <w:b/>
          <w:sz w:val="28"/>
          <w:szCs w:val="28"/>
        </w:rPr>
        <w:t>8</w:t>
      </w:r>
      <w:r>
        <w:rPr>
          <w:rFonts w:hint="eastAsia" w:ascii="Times New Roman" w:hAnsi="Times New Roman" w:eastAsia="仿宋"/>
          <w:b/>
          <w:sz w:val="28"/>
          <w:szCs w:val="28"/>
        </w:rPr>
        <w:t>名。</w:t>
      </w:r>
    </w:p>
    <w:bookmarkEnd w:id="4"/>
    <w:p w14:paraId="447E1E11">
      <w:pPr>
        <w:spacing w:line="480" w:lineRule="auto"/>
        <w:ind w:left="1544" w:leftChars="200" w:hanging="1124" w:hangingChars="400"/>
        <w:rPr>
          <w:rFonts w:ascii="Times New Roman" w:hAnsi="Times New Roman" w:eastAsia="仿宋"/>
          <w:b/>
          <w:sz w:val="28"/>
          <w:szCs w:val="28"/>
        </w:rPr>
      </w:pPr>
      <w:r>
        <w:rPr>
          <w:rFonts w:hint="eastAsia" w:ascii="Times New Roman" w:hAnsi="Times New Roman" w:eastAsia="仿宋"/>
          <w:b/>
          <w:sz w:val="28"/>
          <w:szCs w:val="28"/>
        </w:rPr>
        <w:t xml:space="preserve">第五条 </w:t>
      </w:r>
      <w:r>
        <w:rPr>
          <w:rFonts w:ascii="Times New Roman" w:hAnsi="Times New Roman" w:eastAsia="仿宋"/>
          <w:b/>
          <w:sz w:val="28"/>
          <w:szCs w:val="28"/>
        </w:rPr>
        <w:t xml:space="preserve"> </w:t>
      </w:r>
      <w:r>
        <w:rPr>
          <w:rFonts w:hint="eastAsia" w:ascii="Times New Roman" w:hAnsi="Times New Roman" w:eastAsia="仿宋"/>
          <w:b/>
          <w:sz w:val="28"/>
          <w:szCs w:val="28"/>
        </w:rPr>
        <w:t>评定原则：公正客观、公平合理、公开民主。</w:t>
      </w:r>
    </w:p>
    <w:p w14:paraId="72A3CFB2">
      <w:pPr>
        <w:spacing w:line="360" w:lineRule="auto"/>
        <w:jc w:val="center"/>
        <w:rPr>
          <w:rFonts w:ascii="Times New Roman" w:hAnsi="Times New Roman" w:eastAsia="仿宋"/>
          <w:b/>
          <w:bCs/>
          <w:sz w:val="30"/>
          <w:szCs w:val="30"/>
        </w:rPr>
      </w:pPr>
    </w:p>
    <w:p w14:paraId="7E3FC3C2">
      <w:pPr>
        <w:spacing w:line="360" w:lineRule="auto"/>
        <w:jc w:val="center"/>
        <w:rPr>
          <w:rFonts w:ascii="Times New Roman" w:hAnsi="Times New Roman" w:eastAsia="仿宋"/>
          <w:b/>
          <w:bCs/>
          <w:sz w:val="30"/>
          <w:szCs w:val="30"/>
        </w:rPr>
      </w:pPr>
      <w:r>
        <w:rPr>
          <w:rFonts w:hint="eastAsia" w:ascii="Times New Roman" w:hAnsi="Times New Roman" w:eastAsia="仿宋"/>
          <w:b/>
          <w:bCs/>
          <w:sz w:val="30"/>
          <w:szCs w:val="30"/>
        </w:rPr>
        <w:t>第二章 评选机构</w:t>
      </w:r>
    </w:p>
    <w:p w14:paraId="6F45F12B">
      <w:pPr>
        <w:spacing w:line="360" w:lineRule="auto"/>
        <w:ind w:firstLine="560" w:firstLineChars="200"/>
        <w:rPr>
          <w:rFonts w:ascii="Times New Roman" w:hAnsi="Times New Roman" w:eastAsia="仿宋"/>
          <w:sz w:val="28"/>
          <w:szCs w:val="28"/>
        </w:rPr>
      </w:pPr>
      <w:bookmarkStart w:id="5" w:name="_Hlk164414710"/>
      <w:r>
        <w:rPr>
          <w:rFonts w:hint="eastAsia" w:ascii="Times New Roman" w:hAnsi="Times New Roman" w:eastAsia="仿宋"/>
          <w:sz w:val="28"/>
          <w:szCs w:val="28"/>
        </w:rPr>
        <w:t>由绿色氢电全国重点实验室（原动力工程多相流国家重点实验室）、能动学院、化工学院、宁夏宝廷新能源有限公司、西安交通大学教育基金会相关人员代表组成宝廷新能源教育基金管理委员会进行奖学金评定，具体组成如下：</w:t>
      </w:r>
    </w:p>
    <w:bookmarkEnd w:id="5"/>
    <w:p w14:paraId="6941FD06">
      <w:pPr>
        <w:spacing w:line="360" w:lineRule="auto"/>
        <w:rPr>
          <w:rFonts w:ascii="Times New Roman" w:hAnsi="Times New Roman" w:eastAsia="仿宋"/>
          <w:b/>
          <w:sz w:val="28"/>
          <w:szCs w:val="28"/>
        </w:rPr>
      </w:pPr>
      <w:bookmarkStart w:id="6" w:name="_Hlk164414688"/>
      <w:r>
        <w:rPr>
          <w:rFonts w:hint="eastAsia" w:ascii="Times New Roman" w:hAnsi="Times New Roman" w:eastAsia="仿宋"/>
          <w:b/>
          <w:sz w:val="28"/>
          <w:szCs w:val="28"/>
        </w:rPr>
        <w:t>主任：郭烈锦院士</w:t>
      </w:r>
    </w:p>
    <w:p w14:paraId="2394B981">
      <w:pPr>
        <w:spacing w:line="360" w:lineRule="auto"/>
        <w:rPr>
          <w:rFonts w:ascii="Times New Roman" w:hAnsi="Times New Roman" w:eastAsia="仿宋"/>
          <w:b/>
          <w:sz w:val="28"/>
          <w:szCs w:val="28"/>
        </w:rPr>
      </w:pPr>
      <w:r>
        <w:rPr>
          <w:rFonts w:hint="eastAsia" w:ascii="Times New Roman" w:hAnsi="Times New Roman" w:eastAsia="仿宋"/>
          <w:b/>
          <w:sz w:val="28"/>
          <w:szCs w:val="28"/>
        </w:rPr>
        <w:t>委员：陈廷（宝廷新能源董事长）、</w:t>
      </w:r>
      <w:r>
        <w:rPr>
          <w:rFonts w:hint="eastAsia" w:ascii="Times New Roman" w:hAnsi="Times New Roman" w:eastAsia="仿宋"/>
          <w:b/>
          <w:bCs/>
          <w:sz w:val="28"/>
          <w:szCs w:val="28"/>
        </w:rPr>
        <w:t>绿色氢电全国重点实验室代表</w:t>
      </w:r>
      <w:r>
        <w:rPr>
          <w:rFonts w:hint="eastAsia" w:ascii="Times New Roman" w:hAnsi="Times New Roman" w:eastAsia="仿宋"/>
          <w:b/>
          <w:sz w:val="28"/>
          <w:szCs w:val="28"/>
        </w:rPr>
        <w:t>、能动学院代表、化工学院代表</w:t>
      </w:r>
    </w:p>
    <w:p w14:paraId="1B9D5A0A">
      <w:pPr>
        <w:spacing w:line="360" w:lineRule="auto"/>
        <w:rPr>
          <w:rFonts w:ascii="Times New Roman" w:hAnsi="Times New Roman" w:eastAsia="仿宋"/>
          <w:b/>
          <w:sz w:val="28"/>
          <w:szCs w:val="28"/>
        </w:rPr>
      </w:pPr>
      <w:r>
        <w:rPr>
          <w:rFonts w:hint="eastAsia" w:ascii="Times New Roman" w:hAnsi="Times New Roman" w:eastAsia="仿宋"/>
          <w:b/>
          <w:sz w:val="28"/>
          <w:szCs w:val="28"/>
        </w:rPr>
        <w:t>秘书：张晓芳 田博 陈渝楠 刘石</w:t>
      </w:r>
    </w:p>
    <w:p w14:paraId="7E93F2BE">
      <w:pPr>
        <w:spacing w:line="360" w:lineRule="auto"/>
        <w:rPr>
          <w:rFonts w:ascii="Times New Roman" w:hAnsi="Times New Roman" w:eastAsia="仿宋"/>
          <w:b/>
          <w:sz w:val="28"/>
          <w:szCs w:val="28"/>
        </w:rPr>
      </w:pPr>
      <w:r>
        <w:rPr>
          <w:rFonts w:hint="eastAsia" w:ascii="Times New Roman" w:hAnsi="Times New Roman" w:eastAsia="仿宋"/>
          <w:b/>
          <w:sz w:val="28"/>
          <w:szCs w:val="28"/>
        </w:rPr>
        <w:t>监事：教育基金会代表</w:t>
      </w:r>
    </w:p>
    <w:bookmarkEnd w:id="6"/>
    <w:p w14:paraId="4A0C63F5">
      <w:pPr>
        <w:spacing w:line="360" w:lineRule="auto"/>
        <w:jc w:val="center"/>
        <w:rPr>
          <w:rFonts w:ascii="Times New Roman" w:hAnsi="Times New Roman" w:eastAsia="仿宋"/>
          <w:b/>
          <w:bCs/>
          <w:sz w:val="30"/>
          <w:szCs w:val="30"/>
        </w:rPr>
      </w:pPr>
      <w:r>
        <w:rPr>
          <w:rFonts w:hint="eastAsia" w:ascii="Times New Roman" w:hAnsi="Times New Roman" w:eastAsia="仿宋"/>
          <w:b/>
          <w:bCs/>
          <w:sz w:val="30"/>
          <w:szCs w:val="30"/>
        </w:rPr>
        <w:t>第三章 申请须知</w:t>
      </w:r>
    </w:p>
    <w:p w14:paraId="58639A0D">
      <w:pPr>
        <w:spacing w:line="360" w:lineRule="auto"/>
        <w:rPr>
          <w:rFonts w:ascii="Times New Roman" w:hAnsi="Times New Roman" w:eastAsia="仿宋"/>
          <w:b/>
          <w:bCs/>
          <w:sz w:val="28"/>
          <w:szCs w:val="28"/>
        </w:rPr>
      </w:pPr>
      <w:r>
        <w:rPr>
          <w:rFonts w:hint="eastAsia" w:ascii="Times New Roman" w:hAnsi="Times New Roman" w:eastAsia="仿宋"/>
          <w:b/>
          <w:bCs/>
          <w:sz w:val="28"/>
          <w:szCs w:val="28"/>
        </w:rPr>
        <w:t>一、申请条件</w:t>
      </w:r>
    </w:p>
    <w:p w14:paraId="0019BBB8">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1、热爱社会主义祖国，拥护中国共产党的领导；</w:t>
      </w:r>
    </w:p>
    <w:p w14:paraId="764330E5">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2、遵守宪法和法律，遵守高等学校规章制度；</w:t>
      </w:r>
    </w:p>
    <w:p w14:paraId="0AB7C419">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3、勤奋努力、品行端正、博学多才、学有专长；</w:t>
      </w:r>
    </w:p>
    <w:p w14:paraId="46EA9A6B">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4、学习成绩优异，刻苦钻研，潜心学习；</w:t>
      </w:r>
    </w:p>
    <w:p w14:paraId="3132E293">
      <w:pPr>
        <w:spacing w:line="360" w:lineRule="auto"/>
        <w:rPr>
          <w:rFonts w:ascii="Times New Roman" w:hAnsi="Times New Roman" w:eastAsia="仿宋"/>
          <w:b/>
          <w:bCs/>
          <w:sz w:val="28"/>
          <w:szCs w:val="28"/>
        </w:rPr>
      </w:pPr>
      <w:r>
        <w:rPr>
          <w:rFonts w:hint="eastAsia" w:ascii="Times New Roman" w:hAnsi="Times New Roman" w:eastAsia="仿宋"/>
          <w:b/>
          <w:bCs/>
          <w:sz w:val="28"/>
          <w:szCs w:val="28"/>
        </w:rPr>
        <w:t>二、奖学金申请范围</w:t>
      </w:r>
    </w:p>
    <w:p w14:paraId="082AE3DE">
      <w:pPr>
        <w:spacing w:line="360" w:lineRule="auto"/>
        <w:rPr>
          <w:rFonts w:ascii="Times New Roman" w:hAnsi="Times New Roman" w:eastAsia="仿宋"/>
          <w:b/>
          <w:sz w:val="28"/>
          <w:szCs w:val="28"/>
        </w:rPr>
      </w:pPr>
      <w:r>
        <w:rPr>
          <w:rFonts w:hint="eastAsia" w:ascii="Times New Roman" w:hAnsi="Times New Roman" w:eastAsia="仿宋"/>
          <w:b/>
          <w:sz w:val="28"/>
          <w:szCs w:val="28"/>
        </w:rPr>
        <w:t>1、参评“宝廷新能源博士研究生奖学金”申请范围：</w:t>
      </w:r>
    </w:p>
    <w:p w14:paraId="7074738B">
      <w:pPr>
        <w:spacing w:line="360" w:lineRule="auto"/>
        <w:ind w:firstLine="562" w:firstLineChars="200"/>
        <w:rPr>
          <w:rFonts w:ascii="Times New Roman" w:hAnsi="Times New Roman" w:eastAsia="仿宋"/>
          <w:sz w:val="28"/>
          <w:szCs w:val="28"/>
        </w:rPr>
      </w:pPr>
      <w:r>
        <w:rPr>
          <w:rFonts w:hint="eastAsia" w:ascii="Times New Roman" w:hAnsi="Times New Roman" w:eastAsia="仿宋"/>
          <w:b/>
          <w:sz w:val="28"/>
          <w:szCs w:val="28"/>
        </w:rPr>
        <w:t>仅限绿色氢电全国重点实验室（原动力工程多相流国家重点实验室）在读博士二年级及以上的研究生。</w:t>
      </w:r>
      <w:r>
        <w:rPr>
          <w:rFonts w:hint="eastAsia" w:ascii="Times New Roman" w:hAnsi="Times New Roman" w:eastAsia="仿宋"/>
          <w:sz w:val="28"/>
          <w:szCs w:val="28"/>
        </w:rPr>
        <w:t>申请者还需具备的条件：科研业绩显著，潜心科研，能</w:t>
      </w:r>
      <w:r>
        <w:rPr>
          <w:rFonts w:ascii="Times New Roman" w:hAnsi="Times New Roman" w:eastAsia="仿宋"/>
          <w:sz w:val="28"/>
          <w:szCs w:val="28"/>
        </w:rPr>
        <w:t>结合国家重大需求及国际科技前沿，</w:t>
      </w:r>
      <w:r>
        <w:rPr>
          <w:rFonts w:hint="eastAsia" w:ascii="Times New Roman" w:hAnsi="Times New Roman" w:eastAsia="仿宋"/>
          <w:b/>
          <w:sz w:val="28"/>
          <w:szCs w:val="28"/>
        </w:rPr>
        <w:t>参与</w:t>
      </w:r>
      <w:r>
        <w:rPr>
          <w:rFonts w:ascii="Times New Roman" w:hAnsi="Times New Roman" w:eastAsia="仿宋"/>
          <w:b/>
          <w:sz w:val="28"/>
          <w:szCs w:val="28"/>
        </w:rPr>
        <w:t>具有重要学术意义和实用价值的原创性科学研究成果</w:t>
      </w:r>
      <w:r>
        <w:rPr>
          <w:rFonts w:hint="eastAsia" w:ascii="Times New Roman" w:hAnsi="Times New Roman" w:eastAsia="仿宋"/>
          <w:b/>
          <w:sz w:val="28"/>
          <w:szCs w:val="28"/>
        </w:rPr>
        <w:t>的产出</w:t>
      </w:r>
      <w:r>
        <w:rPr>
          <w:rFonts w:ascii="Times New Roman" w:hAnsi="Times New Roman" w:eastAsia="仿宋"/>
          <w:b/>
          <w:sz w:val="28"/>
          <w:szCs w:val="28"/>
        </w:rPr>
        <w:t>，对能源动力科学技术领域的发展起到推动作用</w:t>
      </w:r>
      <w:r>
        <w:rPr>
          <w:rFonts w:hint="eastAsia" w:ascii="Times New Roman" w:hAnsi="Times New Roman" w:eastAsia="仿宋"/>
          <w:sz w:val="28"/>
          <w:szCs w:val="28"/>
        </w:rPr>
        <w:t>。</w:t>
      </w:r>
    </w:p>
    <w:p w14:paraId="593DC30F">
      <w:pPr>
        <w:spacing w:line="360" w:lineRule="auto"/>
        <w:rPr>
          <w:rFonts w:ascii="Times New Roman" w:hAnsi="Times New Roman" w:eastAsia="仿宋"/>
          <w:b/>
          <w:sz w:val="28"/>
          <w:szCs w:val="28"/>
        </w:rPr>
      </w:pPr>
      <w:r>
        <w:rPr>
          <w:rFonts w:hint="eastAsia" w:ascii="Times New Roman" w:hAnsi="Times New Roman" w:eastAsia="仿宋"/>
          <w:b/>
          <w:sz w:val="28"/>
          <w:szCs w:val="28"/>
        </w:rPr>
        <w:t>2、参评“宝廷新能源本科生奖学金”申请范围：</w:t>
      </w:r>
    </w:p>
    <w:p w14:paraId="46CB4866">
      <w:pPr>
        <w:spacing w:line="360" w:lineRule="auto"/>
        <w:ind w:firstLine="562" w:firstLineChars="200"/>
        <w:rPr>
          <w:rFonts w:ascii="Times New Roman" w:hAnsi="Times New Roman" w:eastAsia="仿宋"/>
          <w:sz w:val="28"/>
          <w:szCs w:val="28"/>
        </w:rPr>
      </w:pPr>
      <w:r>
        <w:rPr>
          <w:rFonts w:hint="eastAsia" w:ascii="Times New Roman" w:hAnsi="Times New Roman" w:eastAsia="仿宋"/>
          <w:b/>
          <w:sz w:val="28"/>
          <w:szCs w:val="28"/>
        </w:rPr>
        <w:t>仅限能动学院新能源科学与工程专业的优秀在读本科生（优先奖励推免或考取到绿色氢电全国重点实验室的优秀本科生）与化工学院的优秀在读本科生</w:t>
      </w:r>
      <w:r>
        <w:rPr>
          <w:rFonts w:hint="eastAsia" w:ascii="Times New Roman" w:hAnsi="Times New Roman" w:eastAsia="仿宋"/>
          <w:sz w:val="28"/>
          <w:szCs w:val="28"/>
        </w:rPr>
        <w:t>（</w:t>
      </w:r>
      <w:r>
        <w:rPr>
          <w:rFonts w:hint="eastAsia" w:ascii="Times New Roman" w:hAnsi="Times New Roman" w:eastAsia="仿宋"/>
          <w:b/>
          <w:sz w:val="28"/>
          <w:szCs w:val="28"/>
        </w:rPr>
        <w:t>优先奖励推免或考取到绿色氢电全国重点实验室的优秀本科生</w:t>
      </w:r>
      <w:r>
        <w:rPr>
          <w:rFonts w:hint="eastAsia" w:ascii="Times New Roman" w:hAnsi="Times New Roman" w:eastAsia="仿宋"/>
          <w:sz w:val="28"/>
          <w:szCs w:val="28"/>
        </w:rPr>
        <w:t>）。</w:t>
      </w:r>
    </w:p>
    <w:p w14:paraId="7FA55DC6">
      <w:pPr>
        <w:spacing w:line="360" w:lineRule="auto"/>
        <w:rPr>
          <w:rFonts w:ascii="Times New Roman" w:hAnsi="Times New Roman" w:eastAsia="仿宋"/>
          <w:b/>
          <w:bCs/>
          <w:sz w:val="28"/>
          <w:szCs w:val="28"/>
        </w:rPr>
      </w:pPr>
      <w:r>
        <w:rPr>
          <w:rFonts w:hint="eastAsia" w:ascii="Times New Roman" w:hAnsi="Times New Roman" w:eastAsia="仿宋"/>
          <w:b/>
          <w:bCs/>
          <w:sz w:val="28"/>
          <w:szCs w:val="28"/>
        </w:rPr>
        <w:t>三、申请流程</w:t>
      </w:r>
    </w:p>
    <w:p w14:paraId="060B6447">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1、本科生本人直接申请，宝廷新能源教育基金管理委员会根据学生近期成绩及其他提交材料评选奖学金获得者；博士研究生在本人申请的基础上，由所在研究组导师和另外一名教授推荐后报宝廷新能源教育基金管理委员会。</w:t>
      </w:r>
    </w:p>
    <w:p w14:paraId="7E12A845">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2、在</w:t>
      </w:r>
      <w:r>
        <w:rPr>
          <w:rFonts w:hint="eastAsia" w:ascii="Times New Roman" w:hAnsi="Times New Roman" w:eastAsia="仿宋"/>
          <w:sz w:val="28"/>
          <w:szCs w:val="28"/>
          <w:lang w:val="en-US" w:eastAsia="zh-CN"/>
        </w:rPr>
        <w:t>2026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ascii="Times New Roman" w:hAnsi="Times New Roman" w:eastAsia="仿宋"/>
          <w:sz w:val="28"/>
          <w:szCs w:val="28"/>
        </w:rPr>
        <w:t>月</w:t>
      </w:r>
      <w:r>
        <w:rPr>
          <w:rFonts w:hint="eastAsia" w:ascii="Times New Roman" w:hAnsi="Times New Roman" w:eastAsia="仿宋"/>
          <w:sz w:val="28"/>
          <w:szCs w:val="28"/>
          <w:lang w:val="en-US" w:eastAsia="zh-CN"/>
        </w:rPr>
        <w:t>22</w:t>
      </w:r>
      <w:bookmarkStart w:id="7" w:name="_GoBack"/>
      <w:bookmarkEnd w:id="7"/>
      <w:r>
        <w:rPr>
          <w:rFonts w:ascii="Times New Roman" w:hAnsi="Times New Roman" w:eastAsia="仿宋"/>
          <w:sz w:val="28"/>
          <w:szCs w:val="28"/>
        </w:rPr>
        <w:t>日</w:t>
      </w:r>
      <w:r>
        <w:rPr>
          <w:rFonts w:hint="eastAsia" w:ascii="Times New Roman" w:hAnsi="Times New Roman" w:eastAsia="仿宋"/>
          <w:sz w:val="28"/>
          <w:szCs w:val="28"/>
        </w:rPr>
        <w:t>前将纸质版申请材料交至宝廷新能源教育基金管理委员会秘书组（多相流实验室东</w:t>
      </w:r>
      <w:r>
        <w:rPr>
          <w:rFonts w:hint="eastAsia" w:ascii="Times New Roman" w:hAnsi="Times New Roman" w:eastAsia="仿宋"/>
          <w:sz w:val="28"/>
          <w:szCs w:val="28"/>
          <w:lang w:val="en-US" w:eastAsia="zh-CN"/>
        </w:rPr>
        <w:t>210</w:t>
      </w:r>
      <w:r>
        <w:rPr>
          <w:rFonts w:hint="eastAsia" w:ascii="Times New Roman" w:hAnsi="Times New Roman" w:eastAsia="仿宋"/>
          <w:sz w:val="28"/>
          <w:szCs w:val="28"/>
        </w:rPr>
        <w:t>室），电子版材料（w</w:t>
      </w:r>
      <w:r>
        <w:rPr>
          <w:rFonts w:ascii="Times New Roman" w:hAnsi="Times New Roman" w:eastAsia="仿宋"/>
          <w:sz w:val="28"/>
          <w:szCs w:val="28"/>
        </w:rPr>
        <w:t>ord</w:t>
      </w:r>
      <w:r>
        <w:rPr>
          <w:rFonts w:hint="eastAsia" w:ascii="Times New Roman" w:hAnsi="Times New Roman" w:eastAsia="仿宋"/>
          <w:sz w:val="28"/>
          <w:szCs w:val="28"/>
        </w:rPr>
        <w:t>版本）发送至指定邮箱（</w:t>
      </w:r>
      <w:r>
        <w:rPr>
          <w:rFonts w:hint="eastAsia" w:ascii="Times New Roman" w:hAnsi="Times New Roman" w:eastAsia="仿宋"/>
          <w:sz w:val="28"/>
          <w:szCs w:val="28"/>
          <w:lang w:val="en-US" w:eastAsia="zh-CN"/>
        </w:rPr>
        <w:t>f_wang</w:t>
      </w:r>
      <w:r>
        <w:rPr>
          <w:rFonts w:ascii="Times New Roman" w:hAnsi="Times New Roman" w:eastAsia="仿宋"/>
          <w:sz w:val="28"/>
          <w:szCs w:val="28"/>
        </w:rPr>
        <w:t>@xjtu.edu.cn</w:t>
      </w:r>
      <w:r>
        <w:rPr>
          <w:rFonts w:hint="eastAsia" w:ascii="Times New Roman" w:hAnsi="Times New Roman" w:eastAsia="仿宋"/>
          <w:sz w:val="28"/>
          <w:szCs w:val="28"/>
        </w:rPr>
        <w:t>）。学生应在截止日期前上报所有材料，过期不再受理任何形式补报。</w:t>
      </w:r>
    </w:p>
    <w:p w14:paraId="2CCE4CEA">
      <w:pPr>
        <w:spacing w:line="360" w:lineRule="auto"/>
        <w:ind w:firstLine="562" w:firstLineChars="200"/>
        <w:rPr>
          <w:rFonts w:ascii="Times New Roman" w:hAnsi="Times New Roman" w:eastAsia="仿宋"/>
          <w:b/>
          <w:sz w:val="28"/>
          <w:szCs w:val="28"/>
        </w:rPr>
      </w:pPr>
      <w:r>
        <w:rPr>
          <w:rFonts w:hint="eastAsia" w:ascii="Times New Roman" w:hAnsi="Times New Roman" w:eastAsia="仿宋"/>
          <w:b/>
          <w:sz w:val="28"/>
          <w:szCs w:val="28"/>
        </w:rPr>
        <w:t>申请材料包括奖学金申请书（见附件1-</w:t>
      </w:r>
      <w:r>
        <w:rPr>
          <w:rFonts w:ascii="Times New Roman" w:hAnsi="Times New Roman" w:eastAsia="仿宋"/>
          <w:b/>
          <w:sz w:val="28"/>
          <w:szCs w:val="28"/>
        </w:rPr>
        <w:t>2</w:t>
      </w:r>
      <w:r>
        <w:rPr>
          <w:rFonts w:hint="eastAsia" w:ascii="Times New Roman" w:hAnsi="Times New Roman" w:eastAsia="仿宋"/>
          <w:b/>
          <w:sz w:val="28"/>
          <w:szCs w:val="28"/>
        </w:rPr>
        <w:t>）、推荐信（限博士研究生申请）和个人获奖成果证明材料</w:t>
      </w:r>
      <w:r>
        <w:rPr>
          <w:rFonts w:hint="eastAsia" w:ascii="Times New Roman" w:hAnsi="Times New Roman" w:eastAsia="仿宋"/>
          <w:b/>
          <w:sz w:val="28"/>
          <w:szCs w:val="28"/>
          <w:lang w:eastAsia="zh-CN"/>
        </w:rPr>
        <w:t>（</w:t>
      </w:r>
      <w:r>
        <w:rPr>
          <w:rFonts w:hint="eastAsia" w:ascii="Times New Roman" w:hAnsi="Times New Roman" w:eastAsia="仿宋"/>
          <w:b/>
          <w:sz w:val="28"/>
          <w:szCs w:val="28"/>
          <w:lang w:val="en-US" w:eastAsia="zh-CN"/>
        </w:rPr>
        <w:t>证书、论文首页等</w:t>
      </w:r>
      <w:r>
        <w:rPr>
          <w:rFonts w:hint="eastAsia" w:ascii="Times New Roman" w:hAnsi="Times New Roman" w:eastAsia="仿宋"/>
          <w:b/>
          <w:sz w:val="28"/>
          <w:szCs w:val="28"/>
          <w:lang w:eastAsia="zh-CN"/>
        </w:rPr>
        <w:t>）</w:t>
      </w:r>
      <w:r>
        <w:rPr>
          <w:rFonts w:hint="eastAsia" w:ascii="Times New Roman" w:hAnsi="Times New Roman" w:eastAsia="仿宋"/>
          <w:b/>
          <w:sz w:val="28"/>
          <w:szCs w:val="28"/>
        </w:rPr>
        <w:t>。其中，申请书包括个人基本信息、思想品德、科研成果情况、社会实践和获奖情况。附件材料包括相关获奖成果证明材料（推荐信格式自拟）。</w:t>
      </w:r>
    </w:p>
    <w:p w14:paraId="01696B94">
      <w:pPr>
        <w:spacing w:line="360" w:lineRule="auto"/>
        <w:ind w:firstLine="562" w:firstLineChars="200"/>
        <w:rPr>
          <w:rFonts w:ascii="Times New Roman" w:hAnsi="Times New Roman" w:eastAsia="仿宋"/>
          <w:b/>
          <w:sz w:val="28"/>
          <w:szCs w:val="28"/>
        </w:rPr>
      </w:pPr>
      <w:r>
        <w:rPr>
          <w:rFonts w:hint="eastAsia" w:ascii="Times New Roman" w:hAnsi="Times New Roman" w:eastAsia="仿宋"/>
          <w:b/>
          <w:sz w:val="28"/>
          <w:szCs w:val="28"/>
        </w:rPr>
        <w:t>注：奖学金申请表的主要事迹部分是评审重点，主要突出个人获奖情况和科研成果（参与国家和行业的大项目情况、原创性科学研究成果、所在研究方向的参与和贡献情况），请学生务必详细认真填写。</w:t>
      </w:r>
    </w:p>
    <w:p w14:paraId="4450B394">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3、宝廷新能源教育基金管理委员会将对参评材料进行审查、综合评定后予以公示。</w:t>
      </w:r>
    </w:p>
    <w:p w14:paraId="6706120D">
      <w:pPr>
        <w:spacing w:line="360" w:lineRule="auto"/>
        <w:rPr>
          <w:rFonts w:ascii="Times New Roman" w:hAnsi="Times New Roman" w:eastAsia="仿宋"/>
          <w:sz w:val="28"/>
          <w:szCs w:val="28"/>
        </w:rPr>
      </w:pPr>
      <w:r>
        <w:rPr>
          <w:rFonts w:hint="eastAsia" w:ascii="Times New Roman" w:hAnsi="Times New Roman" w:eastAsia="仿宋"/>
          <w:sz w:val="28"/>
          <w:szCs w:val="28"/>
        </w:rPr>
        <w:t xml:space="preserve">    4、在公示期间，可对本人或他人有问题材料申请复查。公示期后不得对结果做出擅自更改。</w:t>
      </w:r>
    </w:p>
    <w:p w14:paraId="6EEF677E">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5、及时关注奖学金评定的消息并保持本人联系方式畅通，随时配合宝廷新能源教育基金管理委员会完成剩余申请工作。</w:t>
      </w:r>
    </w:p>
    <w:p w14:paraId="716246C1">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6、按照要求参加颁奖仪式，完成感谢信（附件</w:t>
      </w:r>
      <w:r>
        <w:rPr>
          <w:rFonts w:ascii="Times New Roman" w:hAnsi="Times New Roman" w:eastAsia="仿宋"/>
          <w:sz w:val="28"/>
          <w:szCs w:val="28"/>
        </w:rPr>
        <w:t>3</w:t>
      </w:r>
      <w:r>
        <w:rPr>
          <w:rFonts w:hint="eastAsia" w:ascii="Times New Roman" w:hAnsi="Times New Roman" w:eastAsia="仿宋"/>
          <w:sz w:val="28"/>
          <w:szCs w:val="28"/>
        </w:rPr>
        <w:t>）等工作。</w:t>
      </w:r>
    </w:p>
    <w:p w14:paraId="62414F39">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7、未尽事宜以宝廷新能源教育基金管理委员会解释为准。</w:t>
      </w:r>
    </w:p>
    <w:p w14:paraId="7E893A4F">
      <w:pPr>
        <w:spacing w:line="360" w:lineRule="auto"/>
        <w:ind w:firstLine="560" w:firstLineChars="200"/>
        <w:rPr>
          <w:rFonts w:ascii="Times New Roman" w:hAnsi="Times New Roman" w:eastAsia="仿宋"/>
          <w:sz w:val="28"/>
          <w:szCs w:val="28"/>
        </w:rPr>
      </w:pPr>
      <w:r>
        <w:rPr>
          <w:rFonts w:hint="eastAsia" w:ascii="Times New Roman" w:hAnsi="Times New Roman" w:eastAsia="仿宋"/>
          <w:sz w:val="28"/>
          <w:szCs w:val="28"/>
        </w:rPr>
        <w:t>本细则由宝廷新能源教育基金管理委员会制定并解释。</w:t>
      </w:r>
    </w:p>
    <w:p w14:paraId="718EEB85">
      <w:pPr>
        <w:spacing w:line="360" w:lineRule="auto"/>
        <w:jc w:val="right"/>
        <w:rPr>
          <w:rFonts w:ascii="Times New Roman" w:hAnsi="Times New Roman" w:eastAsia="仿宋"/>
          <w:sz w:val="28"/>
          <w:szCs w:val="28"/>
        </w:rPr>
      </w:pPr>
      <w:r>
        <w:rPr>
          <w:rFonts w:hint="eastAsia" w:ascii="Times New Roman" w:hAnsi="Times New Roman" w:eastAsia="仿宋"/>
          <w:sz w:val="28"/>
          <w:szCs w:val="28"/>
        </w:rPr>
        <w:t>宝廷新能能源教育基金管理委员会</w:t>
      </w:r>
    </w:p>
    <w:p w14:paraId="5BFB2F3C">
      <w:pPr>
        <w:spacing w:line="360" w:lineRule="auto"/>
        <w:jc w:val="right"/>
        <w:rPr>
          <w:rFonts w:ascii="Times New Roman" w:hAnsi="Times New Roman" w:eastAsia="仿宋"/>
          <w:sz w:val="28"/>
          <w:szCs w:val="28"/>
        </w:rPr>
      </w:pPr>
      <w:r>
        <w:rPr>
          <w:rFonts w:hint="eastAsia" w:ascii="Times New Roman" w:hAnsi="Times New Roman" w:eastAsia="仿宋"/>
          <w:sz w:val="28"/>
          <w:szCs w:val="28"/>
        </w:rPr>
        <w:t>20</w:t>
      </w:r>
      <w:r>
        <w:rPr>
          <w:rFonts w:ascii="Times New Roman" w:hAnsi="Times New Roman" w:eastAsia="仿宋"/>
          <w:sz w:val="28"/>
          <w:szCs w:val="28"/>
        </w:rPr>
        <w:t>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年6月</w:t>
      </w:r>
      <w:r>
        <w:rPr>
          <w:rFonts w:ascii="Times New Roman" w:hAnsi="Times New Roman" w:eastAsia="仿宋"/>
          <w:sz w:val="28"/>
          <w:szCs w:val="28"/>
        </w:rPr>
        <w:br w:type="page"/>
      </w:r>
    </w:p>
    <w:p w14:paraId="4E4FEADC">
      <w:pPr>
        <w:spacing w:line="360" w:lineRule="auto"/>
        <w:jc w:val="right"/>
        <w:rPr>
          <w:rFonts w:ascii="Times New Roman" w:hAnsi="Times New Roman" w:eastAsia="仿宋"/>
          <w:sz w:val="28"/>
          <w:szCs w:val="28"/>
        </w:rPr>
      </w:pPr>
    </w:p>
    <w:p w14:paraId="6AF1E07F">
      <w:pPr>
        <w:spacing w:line="360" w:lineRule="auto"/>
        <w:jc w:val="left"/>
        <w:rPr>
          <w:rFonts w:ascii="Times New Roman" w:hAnsi="Times New Roman" w:eastAsia="仿宋"/>
          <w:sz w:val="28"/>
          <w:szCs w:val="28"/>
        </w:rPr>
      </w:pPr>
      <w:r>
        <w:rPr>
          <w:rFonts w:hint="eastAsia" w:ascii="Times New Roman" w:hAnsi="Times New Roman" w:eastAsia="仿宋"/>
          <w:sz w:val="28"/>
          <w:szCs w:val="28"/>
        </w:rPr>
        <w:t>注：如学生有意向申请“宝廷新能源教育基金”奖学金，可通过以下方式申请进群咨询。</w:t>
      </w:r>
    </w:p>
    <w:p w14:paraId="5C3E5B86">
      <w:pPr>
        <w:spacing w:line="360" w:lineRule="auto"/>
        <w:jc w:val="left"/>
        <w:rPr>
          <w:rFonts w:ascii="Times New Roman" w:hAnsi="Times New Roman" w:eastAsia="仿宋"/>
          <w:sz w:val="28"/>
          <w:szCs w:val="28"/>
        </w:rPr>
      </w:pPr>
      <w:r>
        <w:rPr>
          <w:rFonts w:hint="eastAsia" w:ascii="Times New Roman" w:hAnsi="Times New Roman" w:eastAsia="仿宋"/>
          <w:sz w:val="28"/>
          <w:szCs w:val="28"/>
        </w:rPr>
        <w:t>Q</w:t>
      </w:r>
      <w:r>
        <w:rPr>
          <w:rFonts w:ascii="Times New Roman" w:hAnsi="Times New Roman" w:eastAsia="仿宋"/>
          <w:sz w:val="28"/>
          <w:szCs w:val="28"/>
        </w:rPr>
        <w:t>Q</w:t>
      </w:r>
      <w:r>
        <w:rPr>
          <w:rFonts w:hint="eastAsia" w:ascii="Times New Roman" w:hAnsi="Times New Roman" w:eastAsia="仿宋"/>
          <w:sz w:val="28"/>
          <w:szCs w:val="28"/>
        </w:rPr>
        <w:t>群：</w:t>
      </w:r>
      <w:r>
        <w:rPr>
          <w:rFonts w:hint="eastAsia" w:ascii="Times New Roman" w:hAnsi="Times New Roman" w:eastAsia="仿宋"/>
          <w:sz w:val="28"/>
          <w:szCs w:val="28"/>
          <w:lang w:val="en-US" w:eastAsia="zh-CN"/>
        </w:rPr>
        <w:t>151996424</w:t>
      </w:r>
      <w:r>
        <w:rPr>
          <w:rFonts w:ascii="Times New Roman" w:hAnsi="Times New Roman" w:eastAsia="仿宋"/>
          <w:sz w:val="28"/>
          <w:szCs w:val="28"/>
        </w:rPr>
        <w:t xml:space="preserve">    </w:t>
      </w:r>
      <w:r>
        <w:rPr>
          <w:rFonts w:hint="eastAsia" w:ascii="Times New Roman" w:hAnsi="Times New Roman" w:eastAsia="仿宋"/>
          <w:sz w:val="28"/>
          <w:szCs w:val="28"/>
        </w:rPr>
        <w:t>二维码如下所示：</w:t>
      </w:r>
    </w:p>
    <w:p w14:paraId="5F4A1964">
      <w:pPr>
        <w:spacing w:line="360" w:lineRule="auto"/>
        <w:jc w:val="center"/>
        <w:rPr>
          <w:rFonts w:hint="eastAsia" w:ascii="Times New Roman" w:hAnsi="Times New Roman" w:eastAsiaTheme="minorEastAsia"/>
          <w:sz w:val="28"/>
          <w:szCs w:val="28"/>
          <w:lang w:eastAsia="zh-CN"/>
        </w:rPr>
      </w:pPr>
      <w:r>
        <w:rPr>
          <w:rFonts w:hint="eastAsia" w:ascii="Times New Roman" w:hAnsi="Times New Roman" w:eastAsiaTheme="minorEastAsia"/>
          <w:sz w:val="28"/>
          <w:szCs w:val="28"/>
          <w:lang w:eastAsia="zh-CN"/>
        </w:rPr>
        <w:drawing>
          <wp:inline distT="0" distB="0" distL="114300" distR="114300">
            <wp:extent cx="2959735" cy="5262880"/>
            <wp:effectExtent l="0" t="0" r="12065" b="10160"/>
            <wp:docPr id="2" name="图片 2" descr="7b6dcc4aa2e7e340ae63d91c214f39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b6dcc4aa2e7e340ae63d91c214f39e5"/>
                    <pic:cNvPicPr>
                      <a:picLocks noChangeAspect="1"/>
                    </pic:cNvPicPr>
                  </pic:nvPicPr>
                  <pic:blipFill>
                    <a:blip r:embed="rId4"/>
                    <a:stretch>
                      <a:fillRect/>
                    </a:stretch>
                  </pic:blipFill>
                  <pic:spPr>
                    <a:xfrm>
                      <a:off x="0" y="0"/>
                      <a:ext cx="2959735" cy="526288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5F0B25"/>
    <w:multiLevelType w:val="multilevel"/>
    <w:tmpl w:val="545F0B25"/>
    <w:lvl w:ilvl="0" w:tentative="0">
      <w:start w:val="1"/>
      <w:numFmt w:val="japaneseCounting"/>
      <w:lvlText w:val="（%1）"/>
      <w:lvlJc w:val="left"/>
      <w:pPr>
        <w:ind w:left="1275" w:hanging="855"/>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C1NLYwNDY2NjI2sTBW0lEKTi0uzszPAykwtqgFAG5VorktAAAA"/>
  </w:docVars>
  <w:rsids>
    <w:rsidRoot w:val="00D92519"/>
    <w:rsid w:val="00002297"/>
    <w:rsid w:val="00005194"/>
    <w:rsid w:val="00085875"/>
    <w:rsid w:val="00094FD2"/>
    <w:rsid w:val="00096827"/>
    <w:rsid w:val="000A43F2"/>
    <w:rsid w:val="000B0824"/>
    <w:rsid w:val="000B3BC3"/>
    <w:rsid w:val="000C72C9"/>
    <w:rsid w:val="000F5A34"/>
    <w:rsid w:val="00104173"/>
    <w:rsid w:val="00112659"/>
    <w:rsid w:val="00125C71"/>
    <w:rsid w:val="001332E8"/>
    <w:rsid w:val="0014346B"/>
    <w:rsid w:val="001510AC"/>
    <w:rsid w:val="00151941"/>
    <w:rsid w:val="00153DE3"/>
    <w:rsid w:val="00166AD5"/>
    <w:rsid w:val="001704A9"/>
    <w:rsid w:val="00194DB0"/>
    <w:rsid w:val="001B446E"/>
    <w:rsid w:val="001C279C"/>
    <w:rsid w:val="001C4BD7"/>
    <w:rsid w:val="001C724E"/>
    <w:rsid w:val="001D766F"/>
    <w:rsid w:val="001E4033"/>
    <w:rsid w:val="001F7ECB"/>
    <w:rsid w:val="0020147C"/>
    <w:rsid w:val="002016CA"/>
    <w:rsid w:val="002019BE"/>
    <w:rsid w:val="002053AC"/>
    <w:rsid w:val="00213BD2"/>
    <w:rsid w:val="00214187"/>
    <w:rsid w:val="00220126"/>
    <w:rsid w:val="00220E4C"/>
    <w:rsid w:val="002339E0"/>
    <w:rsid w:val="002346EE"/>
    <w:rsid w:val="00234824"/>
    <w:rsid w:val="00253A47"/>
    <w:rsid w:val="00260AE3"/>
    <w:rsid w:val="002672C2"/>
    <w:rsid w:val="002823B3"/>
    <w:rsid w:val="00282609"/>
    <w:rsid w:val="00285C85"/>
    <w:rsid w:val="0029117D"/>
    <w:rsid w:val="00291952"/>
    <w:rsid w:val="00294DEA"/>
    <w:rsid w:val="0029528D"/>
    <w:rsid w:val="00296100"/>
    <w:rsid w:val="00297BBB"/>
    <w:rsid w:val="002C55A1"/>
    <w:rsid w:val="002E45DB"/>
    <w:rsid w:val="002F605C"/>
    <w:rsid w:val="002F665A"/>
    <w:rsid w:val="003023AA"/>
    <w:rsid w:val="00306725"/>
    <w:rsid w:val="00310E5C"/>
    <w:rsid w:val="0031642E"/>
    <w:rsid w:val="00320508"/>
    <w:rsid w:val="00323F68"/>
    <w:rsid w:val="00332032"/>
    <w:rsid w:val="003332F2"/>
    <w:rsid w:val="003339AD"/>
    <w:rsid w:val="003505DC"/>
    <w:rsid w:val="00350E2A"/>
    <w:rsid w:val="00352027"/>
    <w:rsid w:val="00355947"/>
    <w:rsid w:val="00356454"/>
    <w:rsid w:val="00363734"/>
    <w:rsid w:val="003667F3"/>
    <w:rsid w:val="00371C6E"/>
    <w:rsid w:val="003765B4"/>
    <w:rsid w:val="00377FE9"/>
    <w:rsid w:val="00384F18"/>
    <w:rsid w:val="00385C21"/>
    <w:rsid w:val="00395E7A"/>
    <w:rsid w:val="003B1041"/>
    <w:rsid w:val="003B7FE2"/>
    <w:rsid w:val="003C1A0C"/>
    <w:rsid w:val="003C7BBA"/>
    <w:rsid w:val="003D6D62"/>
    <w:rsid w:val="003D77A6"/>
    <w:rsid w:val="003E4C98"/>
    <w:rsid w:val="004141A1"/>
    <w:rsid w:val="00415246"/>
    <w:rsid w:val="0041781D"/>
    <w:rsid w:val="004179F7"/>
    <w:rsid w:val="00455741"/>
    <w:rsid w:val="00460D4E"/>
    <w:rsid w:val="00465740"/>
    <w:rsid w:val="00471622"/>
    <w:rsid w:val="004732FF"/>
    <w:rsid w:val="00480D79"/>
    <w:rsid w:val="00482B94"/>
    <w:rsid w:val="004A01D6"/>
    <w:rsid w:val="004A62A5"/>
    <w:rsid w:val="004A641B"/>
    <w:rsid w:val="004A6B4A"/>
    <w:rsid w:val="004B507B"/>
    <w:rsid w:val="004B58E6"/>
    <w:rsid w:val="004C11C3"/>
    <w:rsid w:val="004C1ACF"/>
    <w:rsid w:val="004D0408"/>
    <w:rsid w:val="004D58CF"/>
    <w:rsid w:val="004D7E48"/>
    <w:rsid w:val="004E36D8"/>
    <w:rsid w:val="004E3929"/>
    <w:rsid w:val="004E40A9"/>
    <w:rsid w:val="004F3199"/>
    <w:rsid w:val="004F44E6"/>
    <w:rsid w:val="004F65B1"/>
    <w:rsid w:val="00513AED"/>
    <w:rsid w:val="00515E7C"/>
    <w:rsid w:val="00517CD9"/>
    <w:rsid w:val="0053087E"/>
    <w:rsid w:val="005500CE"/>
    <w:rsid w:val="00564304"/>
    <w:rsid w:val="00574AFC"/>
    <w:rsid w:val="005816BF"/>
    <w:rsid w:val="005A3412"/>
    <w:rsid w:val="005B4D64"/>
    <w:rsid w:val="005B5081"/>
    <w:rsid w:val="005C25A9"/>
    <w:rsid w:val="005C7B70"/>
    <w:rsid w:val="005D3649"/>
    <w:rsid w:val="005F27CB"/>
    <w:rsid w:val="005F44FB"/>
    <w:rsid w:val="005F7ABA"/>
    <w:rsid w:val="00613361"/>
    <w:rsid w:val="00631BE7"/>
    <w:rsid w:val="00631E05"/>
    <w:rsid w:val="00636FE4"/>
    <w:rsid w:val="00642714"/>
    <w:rsid w:val="0065188A"/>
    <w:rsid w:val="00670AEC"/>
    <w:rsid w:val="00674533"/>
    <w:rsid w:val="00674FA6"/>
    <w:rsid w:val="006931FD"/>
    <w:rsid w:val="006A24B7"/>
    <w:rsid w:val="006B5ADE"/>
    <w:rsid w:val="006B5B67"/>
    <w:rsid w:val="006C6A95"/>
    <w:rsid w:val="006D044B"/>
    <w:rsid w:val="006D2C59"/>
    <w:rsid w:val="006E09D8"/>
    <w:rsid w:val="006E432F"/>
    <w:rsid w:val="006F41EF"/>
    <w:rsid w:val="006F7DF0"/>
    <w:rsid w:val="0071774A"/>
    <w:rsid w:val="007343ED"/>
    <w:rsid w:val="00735549"/>
    <w:rsid w:val="00741A19"/>
    <w:rsid w:val="00745106"/>
    <w:rsid w:val="00755318"/>
    <w:rsid w:val="00766512"/>
    <w:rsid w:val="00767378"/>
    <w:rsid w:val="00786AE3"/>
    <w:rsid w:val="007934C8"/>
    <w:rsid w:val="007A3CC0"/>
    <w:rsid w:val="007B421C"/>
    <w:rsid w:val="007E0D05"/>
    <w:rsid w:val="007E2740"/>
    <w:rsid w:val="007E3F17"/>
    <w:rsid w:val="007E662C"/>
    <w:rsid w:val="007F3DFA"/>
    <w:rsid w:val="007F7298"/>
    <w:rsid w:val="00802FE2"/>
    <w:rsid w:val="008064F6"/>
    <w:rsid w:val="00810207"/>
    <w:rsid w:val="0081061B"/>
    <w:rsid w:val="0081411C"/>
    <w:rsid w:val="00815D62"/>
    <w:rsid w:val="008262BB"/>
    <w:rsid w:val="0085689D"/>
    <w:rsid w:val="008704A3"/>
    <w:rsid w:val="00872176"/>
    <w:rsid w:val="0087487A"/>
    <w:rsid w:val="00876103"/>
    <w:rsid w:val="00886005"/>
    <w:rsid w:val="00887F4D"/>
    <w:rsid w:val="00895239"/>
    <w:rsid w:val="008A5A09"/>
    <w:rsid w:val="008B5960"/>
    <w:rsid w:val="008B7BEA"/>
    <w:rsid w:val="008D709B"/>
    <w:rsid w:val="008E07FF"/>
    <w:rsid w:val="008F6C4F"/>
    <w:rsid w:val="00903BE0"/>
    <w:rsid w:val="009123B8"/>
    <w:rsid w:val="0091492E"/>
    <w:rsid w:val="00914F2E"/>
    <w:rsid w:val="00922769"/>
    <w:rsid w:val="00937117"/>
    <w:rsid w:val="009560D8"/>
    <w:rsid w:val="00965EED"/>
    <w:rsid w:val="00966D94"/>
    <w:rsid w:val="00970D6C"/>
    <w:rsid w:val="009822BF"/>
    <w:rsid w:val="00983484"/>
    <w:rsid w:val="00993E22"/>
    <w:rsid w:val="009A6CC0"/>
    <w:rsid w:val="009B46CF"/>
    <w:rsid w:val="009B553F"/>
    <w:rsid w:val="009C3F60"/>
    <w:rsid w:val="009D4358"/>
    <w:rsid w:val="00A144A4"/>
    <w:rsid w:val="00A276C3"/>
    <w:rsid w:val="00A27AFD"/>
    <w:rsid w:val="00A317D6"/>
    <w:rsid w:val="00A36C0B"/>
    <w:rsid w:val="00A44F48"/>
    <w:rsid w:val="00A50C15"/>
    <w:rsid w:val="00A67CA9"/>
    <w:rsid w:val="00A72B2A"/>
    <w:rsid w:val="00A74B1F"/>
    <w:rsid w:val="00A80D67"/>
    <w:rsid w:val="00A81C46"/>
    <w:rsid w:val="00AA1554"/>
    <w:rsid w:val="00AB477B"/>
    <w:rsid w:val="00AC3096"/>
    <w:rsid w:val="00AC40D3"/>
    <w:rsid w:val="00AC4DA5"/>
    <w:rsid w:val="00AC6785"/>
    <w:rsid w:val="00AD2CD1"/>
    <w:rsid w:val="00AD6C89"/>
    <w:rsid w:val="00AD7ABD"/>
    <w:rsid w:val="00AE2AA1"/>
    <w:rsid w:val="00B10A5C"/>
    <w:rsid w:val="00B13A84"/>
    <w:rsid w:val="00B3304F"/>
    <w:rsid w:val="00B5142A"/>
    <w:rsid w:val="00B52D6C"/>
    <w:rsid w:val="00B577D4"/>
    <w:rsid w:val="00B62710"/>
    <w:rsid w:val="00B67E96"/>
    <w:rsid w:val="00B718A3"/>
    <w:rsid w:val="00B81ACB"/>
    <w:rsid w:val="00B85CF5"/>
    <w:rsid w:val="00BA110B"/>
    <w:rsid w:val="00BA6D4F"/>
    <w:rsid w:val="00BB0517"/>
    <w:rsid w:val="00BC1AA6"/>
    <w:rsid w:val="00BC24E8"/>
    <w:rsid w:val="00BC252F"/>
    <w:rsid w:val="00BC4D8F"/>
    <w:rsid w:val="00BD27C2"/>
    <w:rsid w:val="00BD68BD"/>
    <w:rsid w:val="00BD6EE1"/>
    <w:rsid w:val="00BE7A11"/>
    <w:rsid w:val="00C05654"/>
    <w:rsid w:val="00C07BC9"/>
    <w:rsid w:val="00C2624D"/>
    <w:rsid w:val="00C262B5"/>
    <w:rsid w:val="00C57880"/>
    <w:rsid w:val="00C64467"/>
    <w:rsid w:val="00C66948"/>
    <w:rsid w:val="00C824ED"/>
    <w:rsid w:val="00C8397E"/>
    <w:rsid w:val="00C92258"/>
    <w:rsid w:val="00C93679"/>
    <w:rsid w:val="00C95EBC"/>
    <w:rsid w:val="00CA7F97"/>
    <w:rsid w:val="00CB01E2"/>
    <w:rsid w:val="00CB6C85"/>
    <w:rsid w:val="00CC0AA4"/>
    <w:rsid w:val="00CC411E"/>
    <w:rsid w:val="00CC6494"/>
    <w:rsid w:val="00CD626F"/>
    <w:rsid w:val="00CF79A4"/>
    <w:rsid w:val="00D440C1"/>
    <w:rsid w:val="00D65ADB"/>
    <w:rsid w:val="00D73A5A"/>
    <w:rsid w:val="00D763BD"/>
    <w:rsid w:val="00D803A4"/>
    <w:rsid w:val="00D80517"/>
    <w:rsid w:val="00D8187C"/>
    <w:rsid w:val="00D92519"/>
    <w:rsid w:val="00DB19D1"/>
    <w:rsid w:val="00DB6693"/>
    <w:rsid w:val="00DE2A04"/>
    <w:rsid w:val="00DE6971"/>
    <w:rsid w:val="00DF3A87"/>
    <w:rsid w:val="00E13F70"/>
    <w:rsid w:val="00E31E55"/>
    <w:rsid w:val="00E41EB9"/>
    <w:rsid w:val="00E54B66"/>
    <w:rsid w:val="00E614C0"/>
    <w:rsid w:val="00E65E87"/>
    <w:rsid w:val="00E80262"/>
    <w:rsid w:val="00E909F8"/>
    <w:rsid w:val="00E91327"/>
    <w:rsid w:val="00E96C4B"/>
    <w:rsid w:val="00EA674E"/>
    <w:rsid w:val="00EB6204"/>
    <w:rsid w:val="00EC00AB"/>
    <w:rsid w:val="00ED3085"/>
    <w:rsid w:val="00ED3601"/>
    <w:rsid w:val="00ED5494"/>
    <w:rsid w:val="00EE50D2"/>
    <w:rsid w:val="00EF3354"/>
    <w:rsid w:val="00EF4CB3"/>
    <w:rsid w:val="00EF7948"/>
    <w:rsid w:val="00F07EEA"/>
    <w:rsid w:val="00F20115"/>
    <w:rsid w:val="00F23B56"/>
    <w:rsid w:val="00F32C5D"/>
    <w:rsid w:val="00F40D22"/>
    <w:rsid w:val="00F615EF"/>
    <w:rsid w:val="00F62156"/>
    <w:rsid w:val="00F66A8C"/>
    <w:rsid w:val="00F7069D"/>
    <w:rsid w:val="00F719DC"/>
    <w:rsid w:val="00F77CC4"/>
    <w:rsid w:val="00F77EF1"/>
    <w:rsid w:val="00FA0513"/>
    <w:rsid w:val="00FB0330"/>
    <w:rsid w:val="00FC0CEC"/>
    <w:rsid w:val="00FD1E3E"/>
    <w:rsid w:val="00FD1FCF"/>
    <w:rsid w:val="00FD2AC0"/>
    <w:rsid w:val="00FF759D"/>
    <w:rsid w:val="036A7762"/>
    <w:rsid w:val="06E31D05"/>
    <w:rsid w:val="10C20BDE"/>
    <w:rsid w:val="1EED5F1F"/>
    <w:rsid w:val="29EC0622"/>
    <w:rsid w:val="5C0F3B78"/>
    <w:rsid w:val="6BD91AAD"/>
    <w:rsid w:val="7CCA3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批注框文本 字符"/>
    <w:basedOn w:val="8"/>
    <w:link w:val="3"/>
    <w:semiHidden/>
    <w:qFormat/>
    <w:uiPriority w:val="99"/>
    <w:rPr>
      <w:sz w:val="18"/>
      <w:szCs w:val="18"/>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日期 字符"/>
    <w:basedOn w:val="8"/>
    <w:link w:val="2"/>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8B8D1-C2E1-4659-BE29-FFD4C1FDD12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1902</Words>
  <Characters>1964</Characters>
  <Lines>14</Lines>
  <Paragraphs>4</Paragraphs>
  <TotalTime>356</TotalTime>
  <ScaleCrop>false</ScaleCrop>
  <LinksUpToDate>false</LinksUpToDate>
  <CharactersWithSpaces>1988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2024-06-25T03:38:00Z</dcterms:created>
  <dc:creator>again</dc:creator>
  <cp:lastModifiedBy>搁浅回忆</cp:lastModifiedBy>
  <cp:lastPrinted>2020-12-18T03:19:00Z</cp:lastPrinted>
  <dcterms:modified xsi:type="dcterms:W3CDTF">2026-06-05T02:19:38Z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eyJoZGlkIjoiYzZkNzQ4ZWFiZmQ4NTRhOWRkZTk3YTMwMjlmMmZhYmUiLCJ1c2VySWQiOiIxMDcyMzM1MzAxIn0=</vt:lpwstr>
  </property>
  <property fmtid="{D5CDD505-2E9C-101B-9397-08002B2CF9AE}" pid="3" name="KSOProductBuildVer">
    <vt:lpwstr>2052-12.1.0.24034</vt:lpwstr>
  </property>
  <property fmtid="{D5CDD505-2E9C-101B-9397-08002B2CF9AE}" pid="4" name="ICV">
    <vt:lpwstr>4EFA9260543040F6B44D0CD527390956_13</vt:lpwstr>
  </property>
</Properties>
</file>