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694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1097"/>
        <w:gridCol w:w="1347"/>
        <w:gridCol w:w="1572"/>
        <w:gridCol w:w="1572"/>
      </w:tblGrid>
      <w:tr w:rsidR="00766713" w14:paraId="2686D3FF" w14:textId="77777777">
        <w:trPr>
          <w:jc w:val="center"/>
        </w:trPr>
        <w:tc>
          <w:tcPr>
            <w:tcW w:w="9694" w:type="dxa"/>
            <w:gridSpan w:val="6"/>
            <w:shd w:val="clear" w:color="auto" w:fill="A5A5A5" w:themeFill="background1" w:themeFillShade="A5"/>
            <w:vAlign w:val="center"/>
          </w:tcPr>
          <w:p w14:paraId="0E7B2D55" w14:textId="66DC126E" w:rsidR="00766713" w:rsidRDefault="00E4776D">
            <w:pPr>
              <w:jc w:val="center"/>
              <w:rPr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FF"/>
                <w:sz w:val="36"/>
                <w:szCs w:val="36"/>
              </w:rPr>
              <w:t>加工要求参数</w:t>
            </w:r>
          </w:p>
        </w:tc>
      </w:tr>
      <w:tr w:rsidR="00766713" w14:paraId="23964F0B" w14:textId="77777777" w:rsidTr="002F376A">
        <w:trPr>
          <w:jc w:val="center"/>
        </w:trPr>
        <w:tc>
          <w:tcPr>
            <w:tcW w:w="1555" w:type="dxa"/>
            <w:vAlign w:val="center"/>
          </w:tcPr>
          <w:p w14:paraId="1D7FA75E" w14:textId="77777777" w:rsidR="00766713" w:rsidRDefault="006F47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设备名称</w:t>
            </w:r>
          </w:p>
        </w:tc>
        <w:tc>
          <w:tcPr>
            <w:tcW w:w="2551" w:type="dxa"/>
            <w:vAlign w:val="center"/>
          </w:tcPr>
          <w:p w14:paraId="454490CC" w14:textId="09D35347" w:rsidR="00766713" w:rsidRDefault="005E140A">
            <w:pPr>
              <w:jc w:val="center"/>
              <w:rPr>
                <w:sz w:val="28"/>
                <w:szCs w:val="28"/>
              </w:rPr>
            </w:pPr>
            <w:r w:rsidRPr="005E140A">
              <w:rPr>
                <w:rFonts w:hint="eastAsia"/>
                <w:sz w:val="28"/>
                <w:szCs w:val="28"/>
              </w:rPr>
              <w:t>光子增益光学成像模块集成加工</w:t>
            </w:r>
          </w:p>
        </w:tc>
        <w:tc>
          <w:tcPr>
            <w:tcW w:w="1097" w:type="dxa"/>
            <w:vAlign w:val="center"/>
          </w:tcPr>
          <w:p w14:paraId="7273BF2B" w14:textId="77777777" w:rsidR="00766713" w:rsidRDefault="006F47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品牌</w:t>
            </w:r>
          </w:p>
        </w:tc>
        <w:tc>
          <w:tcPr>
            <w:tcW w:w="4491" w:type="dxa"/>
            <w:gridSpan w:val="3"/>
            <w:vAlign w:val="center"/>
          </w:tcPr>
          <w:p w14:paraId="5D79C563" w14:textId="3E7441B2" w:rsidR="00766713" w:rsidRDefault="007B2EB5" w:rsidP="000E784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定制</w:t>
            </w:r>
          </w:p>
        </w:tc>
      </w:tr>
      <w:tr w:rsidR="00766713" w14:paraId="32C471FE" w14:textId="77777777" w:rsidTr="002F376A">
        <w:trPr>
          <w:jc w:val="center"/>
        </w:trPr>
        <w:tc>
          <w:tcPr>
            <w:tcW w:w="1555" w:type="dxa"/>
            <w:vAlign w:val="center"/>
          </w:tcPr>
          <w:p w14:paraId="586317EF" w14:textId="77777777" w:rsidR="00766713" w:rsidRDefault="006F47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型号</w:t>
            </w:r>
          </w:p>
        </w:tc>
        <w:tc>
          <w:tcPr>
            <w:tcW w:w="2551" w:type="dxa"/>
            <w:vAlign w:val="center"/>
          </w:tcPr>
          <w:p w14:paraId="6C9A1BD7" w14:textId="02057A69" w:rsidR="00766713" w:rsidRPr="00456102" w:rsidRDefault="007B2EB5" w:rsidP="0045610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定制</w:t>
            </w:r>
          </w:p>
        </w:tc>
        <w:tc>
          <w:tcPr>
            <w:tcW w:w="1097" w:type="dxa"/>
            <w:vAlign w:val="center"/>
          </w:tcPr>
          <w:p w14:paraId="6F2AF626" w14:textId="77777777" w:rsidR="00766713" w:rsidRDefault="006F47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产地</w:t>
            </w:r>
          </w:p>
        </w:tc>
        <w:tc>
          <w:tcPr>
            <w:tcW w:w="1347" w:type="dxa"/>
            <w:vAlign w:val="center"/>
          </w:tcPr>
          <w:p w14:paraId="5E31F123" w14:textId="06B553FA" w:rsidR="00766713" w:rsidRDefault="0037190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不限</w:t>
            </w:r>
          </w:p>
        </w:tc>
        <w:tc>
          <w:tcPr>
            <w:tcW w:w="1572" w:type="dxa"/>
            <w:vAlign w:val="center"/>
          </w:tcPr>
          <w:p w14:paraId="3CFCA3C2" w14:textId="77777777" w:rsidR="00766713" w:rsidRDefault="006F479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是否标配</w:t>
            </w:r>
            <w:proofErr w:type="gramEnd"/>
          </w:p>
        </w:tc>
        <w:tc>
          <w:tcPr>
            <w:tcW w:w="1572" w:type="dxa"/>
            <w:vAlign w:val="center"/>
          </w:tcPr>
          <w:p w14:paraId="43230D5D" w14:textId="08368D90" w:rsidR="00766713" w:rsidRDefault="0045610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</w:p>
        </w:tc>
      </w:tr>
      <w:tr w:rsidR="00766713" w:rsidRPr="000E784E" w14:paraId="6C472794" w14:textId="77777777" w:rsidTr="002F376A">
        <w:trPr>
          <w:jc w:val="center"/>
        </w:trPr>
        <w:tc>
          <w:tcPr>
            <w:tcW w:w="1555" w:type="dxa"/>
            <w:vAlign w:val="center"/>
          </w:tcPr>
          <w:p w14:paraId="3555E282" w14:textId="77777777" w:rsidR="00766713" w:rsidRDefault="006F47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规格参数</w:t>
            </w:r>
          </w:p>
        </w:tc>
        <w:tc>
          <w:tcPr>
            <w:tcW w:w="8139" w:type="dxa"/>
            <w:gridSpan w:val="5"/>
            <w:vAlign w:val="center"/>
          </w:tcPr>
          <w:p w14:paraId="469D558E" w14:textId="0B662DAF" w:rsidR="00A01060" w:rsidRPr="00A01060" w:rsidRDefault="00A01060" w:rsidP="00A01060">
            <w:pPr>
              <w:wordWrap w:val="0"/>
              <w:spacing w:line="288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零部件</w:t>
            </w:r>
            <w:r w:rsidRPr="00A01060">
              <w:rPr>
                <w:rFonts w:hint="eastAsia"/>
                <w:sz w:val="28"/>
                <w:szCs w:val="28"/>
              </w:rPr>
              <w:t>包含：主机、</w:t>
            </w:r>
            <w:r w:rsidRPr="00A01060">
              <w:rPr>
                <w:rFonts w:hint="eastAsia"/>
                <w:sz w:val="28"/>
                <w:szCs w:val="28"/>
              </w:rPr>
              <w:t>CCD</w:t>
            </w:r>
            <w:r w:rsidRPr="00A01060">
              <w:rPr>
                <w:rFonts w:hint="eastAsia"/>
                <w:sz w:val="28"/>
                <w:szCs w:val="28"/>
              </w:rPr>
              <w:t>芯片、微通道板、荧光屏、制冷模块、镜头适配器。</w:t>
            </w:r>
          </w:p>
          <w:p w14:paraId="1CE7F457" w14:textId="77777777" w:rsidR="00A01060" w:rsidRPr="00A01060" w:rsidRDefault="00A01060" w:rsidP="00A01060">
            <w:pPr>
              <w:wordWrap w:val="0"/>
              <w:spacing w:line="288" w:lineRule="auto"/>
              <w:jc w:val="left"/>
              <w:rPr>
                <w:sz w:val="28"/>
                <w:szCs w:val="28"/>
              </w:rPr>
            </w:pPr>
            <w:r w:rsidRPr="00A01060">
              <w:rPr>
                <w:rFonts w:hint="eastAsia"/>
                <w:sz w:val="28"/>
                <w:szCs w:val="28"/>
              </w:rPr>
              <w:t>尺寸规格要求：</w:t>
            </w:r>
          </w:p>
          <w:p w14:paraId="09957996" w14:textId="77777777" w:rsidR="00A01060" w:rsidRPr="00A01060" w:rsidRDefault="00A01060" w:rsidP="00A01060">
            <w:pPr>
              <w:wordWrap w:val="0"/>
              <w:spacing w:line="288" w:lineRule="auto"/>
              <w:jc w:val="left"/>
              <w:rPr>
                <w:sz w:val="28"/>
                <w:szCs w:val="28"/>
              </w:rPr>
            </w:pPr>
            <w:r w:rsidRPr="00A01060">
              <w:rPr>
                <w:rFonts w:hint="eastAsia"/>
                <w:sz w:val="28"/>
                <w:szCs w:val="28"/>
              </w:rPr>
              <w:t>1.</w:t>
            </w:r>
            <w:r w:rsidRPr="00A01060">
              <w:rPr>
                <w:rFonts w:hint="eastAsia"/>
                <w:sz w:val="28"/>
                <w:szCs w:val="28"/>
              </w:rPr>
              <w:t>长宽高≤</w:t>
            </w:r>
            <w:r w:rsidRPr="00A01060">
              <w:rPr>
                <w:rFonts w:hint="eastAsia"/>
                <w:sz w:val="28"/>
                <w:szCs w:val="28"/>
              </w:rPr>
              <w:t>233.4* 110.7* 137.0(mm)</w:t>
            </w:r>
          </w:p>
          <w:p w14:paraId="46662A03" w14:textId="77777777" w:rsidR="00A01060" w:rsidRPr="00A01060" w:rsidRDefault="00A01060" w:rsidP="00A01060">
            <w:pPr>
              <w:wordWrap w:val="0"/>
              <w:spacing w:line="288" w:lineRule="auto"/>
              <w:jc w:val="left"/>
              <w:rPr>
                <w:sz w:val="28"/>
                <w:szCs w:val="28"/>
              </w:rPr>
            </w:pPr>
            <w:r w:rsidRPr="00A01060">
              <w:rPr>
                <w:rFonts w:hint="eastAsia"/>
                <w:sz w:val="28"/>
                <w:szCs w:val="28"/>
              </w:rPr>
              <w:t>2.</w:t>
            </w:r>
            <w:r w:rsidRPr="00A01060">
              <w:rPr>
                <w:rFonts w:hint="eastAsia"/>
                <w:sz w:val="28"/>
                <w:szCs w:val="28"/>
              </w:rPr>
              <w:t>主机重量≤</w:t>
            </w:r>
            <w:r w:rsidRPr="00A01060">
              <w:rPr>
                <w:rFonts w:hint="eastAsia"/>
                <w:sz w:val="28"/>
                <w:szCs w:val="28"/>
              </w:rPr>
              <w:t>4.2kg</w:t>
            </w:r>
          </w:p>
          <w:p w14:paraId="5866899C" w14:textId="77777777" w:rsidR="00A01060" w:rsidRPr="00A01060" w:rsidRDefault="00A01060" w:rsidP="00A01060">
            <w:pPr>
              <w:wordWrap w:val="0"/>
              <w:spacing w:line="288" w:lineRule="auto"/>
              <w:jc w:val="left"/>
              <w:rPr>
                <w:sz w:val="28"/>
                <w:szCs w:val="28"/>
              </w:rPr>
            </w:pPr>
            <w:r w:rsidRPr="00A01060">
              <w:rPr>
                <w:rFonts w:hint="eastAsia"/>
                <w:sz w:val="28"/>
                <w:szCs w:val="28"/>
              </w:rPr>
              <w:t>集成指标要求：</w:t>
            </w:r>
          </w:p>
          <w:p w14:paraId="70B9FB50" w14:textId="77777777" w:rsidR="00A01060" w:rsidRPr="00A01060" w:rsidRDefault="00A01060" w:rsidP="00A01060">
            <w:pPr>
              <w:wordWrap w:val="0"/>
              <w:spacing w:line="288" w:lineRule="auto"/>
              <w:jc w:val="left"/>
              <w:rPr>
                <w:sz w:val="28"/>
                <w:szCs w:val="28"/>
              </w:rPr>
            </w:pPr>
            <w:r w:rsidRPr="00A01060">
              <w:rPr>
                <w:rFonts w:hint="eastAsia"/>
                <w:sz w:val="28"/>
                <w:szCs w:val="28"/>
              </w:rPr>
              <w:t>1.</w:t>
            </w:r>
            <w:r w:rsidRPr="00A01060">
              <w:rPr>
                <w:rFonts w:hint="eastAsia"/>
                <w:sz w:val="28"/>
                <w:szCs w:val="28"/>
              </w:rPr>
              <w:t>芯片：分辨率</w:t>
            </w:r>
            <w:r w:rsidRPr="00A01060">
              <w:rPr>
                <w:rFonts w:hint="eastAsia"/>
                <w:sz w:val="28"/>
                <w:szCs w:val="28"/>
              </w:rPr>
              <w:t>1024</w:t>
            </w:r>
            <w:r w:rsidRPr="00A01060">
              <w:rPr>
                <w:rFonts w:hint="eastAsia"/>
                <w:sz w:val="28"/>
                <w:szCs w:val="28"/>
              </w:rPr>
              <w:t>×</w:t>
            </w:r>
            <w:r w:rsidRPr="00A01060">
              <w:rPr>
                <w:rFonts w:hint="eastAsia"/>
                <w:sz w:val="28"/>
                <w:szCs w:val="28"/>
              </w:rPr>
              <w:t>1024</w:t>
            </w:r>
            <w:r w:rsidRPr="00A01060">
              <w:rPr>
                <w:rFonts w:hint="eastAsia"/>
                <w:sz w:val="28"/>
                <w:szCs w:val="28"/>
              </w:rPr>
              <w:t>；线性度优于</w:t>
            </w:r>
            <w:r w:rsidRPr="00A01060">
              <w:rPr>
                <w:rFonts w:hint="eastAsia"/>
                <w:sz w:val="28"/>
                <w:szCs w:val="28"/>
              </w:rPr>
              <w:t>99%</w:t>
            </w:r>
          </w:p>
          <w:p w14:paraId="29EB1D81" w14:textId="77777777" w:rsidR="00A01060" w:rsidRPr="00A01060" w:rsidRDefault="00A01060" w:rsidP="00A01060">
            <w:pPr>
              <w:wordWrap w:val="0"/>
              <w:spacing w:line="288" w:lineRule="auto"/>
              <w:jc w:val="left"/>
              <w:rPr>
                <w:sz w:val="28"/>
                <w:szCs w:val="28"/>
              </w:rPr>
            </w:pPr>
            <w:r w:rsidRPr="00A01060">
              <w:rPr>
                <w:rFonts w:hint="eastAsia"/>
                <w:sz w:val="28"/>
                <w:szCs w:val="28"/>
              </w:rPr>
              <w:t>2.</w:t>
            </w:r>
            <w:r w:rsidRPr="00A01060">
              <w:rPr>
                <w:rFonts w:hint="eastAsia"/>
                <w:sz w:val="28"/>
                <w:szCs w:val="28"/>
              </w:rPr>
              <w:t>窗口材料：</w:t>
            </w:r>
            <w:r w:rsidRPr="00A01060">
              <w:rPr>
                <w:rFonts w:hint="eastAsia"/>
                <w:sz w:val="28"/>
                <w:szCs w:val="28"/>
              </w:rPr>
              <w:t>Quartz</w:t>
            </w:r>
            <w:r w:rsidRPr="00A01060">
              <w:rPr>
                <w:rFonts w:hint="eastAsia"/>
                <w:sz w:val="28"/>
                <w:szCs w:val="28"/>
              </w:rPr>
              <w:t>，窗口直接：</w:t>
            </w:r>
            <w:r w:rsidRPr="00A01060">
              <w:rPr>
                <w:rFonts w:hint="eastAsia"/>
                <w:sz w:val="28"/>
                <w:szCs w:val="28"/>
              </w:rPr>
              <w:t>18mm</w:t>
            </w:r>
          </w:p>
          <w:p w14:paraId="3BD7B801" w14:textId="77777777" w:rsidR="00A01060" w:rsidRPr="00A01060" w:rsidRDefault="00A01060" w:rsidP="00A01060">
            <w:pPr>
              <w:wordWrap w:val="0"/>
              <w:spacing w:line="288" w:lineRule="auto"/>
              <w:jc w:val="left"/>
              <w:rPr>
                <w:sz w:val="28"/>
                <w:szCs w:val="28"/>
              </w:rPr>
            </w:pPr>
            <w:r w:rsidRPr="00A01060">
              <w:rPr>
                <w:rFonts w:hint="eastAsia"/>
                <w:sz w:val="28"/>
                <w:szCs w:val="28"/>
              </w:rPr>
              <w:t>3.</w:t>
            </w:r>
            <w:r w:rsidRPr="00A01060">
              <w:rPr>
                <w:rFonts w:hint="eastAsia"/>
                <w:sz w:val="28"/>
                <w:szCs w:val="28"/>
              </w:rPr>
              <w:t>光阴极材料：</w:t>
            </w:r>
            <w:r w:rsidRPr="00A01060">
              <w:rPr>
                <w:rFonts w:hint="eastAsia"/>
                <w:sz w:val="28"/>
                <w:szCs w:val="28"/>
              </w:rPr>
              <w:t>WE-AGT</w:t>
            </w:r>
          </w:p>
          <w:p w14:paraId="5DBAC58B" w14:textId="77777777" w:rsidR="00A01060" w:rsidRPr="00A01060" w:rsidRDefault="00A01060" w:rsidP="00A01060">
            <w:pPr>
              <w:wordWrap w:val="0"/>
              <w:spacing w:line="288" w:lineRule="auto"/>
              <w:jc w:val="left"/>
              <w:rPr>
                <w:sz w:val="28"/>
                <w:szCs w:val="28"/>
              </w:rPr>
            </w:pPr>
            <w:r w:rsidRPr="00A01060">
              <w:rPr>
                <w:rFonts w:hint="eastAsia"/>
                <w:sz w:val="28"/>
                <w:szCs w:val="28"/>
              </w:rPr>
              <w:t>4.</w:t>
            </w:r>
            <w:r w:rsidRPr="00A01060">
              <w:rPr>
                <w:rFonts w:hint="eastAsia"/>
                <w:sz w:val="28"/>
                <w:szCs w:val="28"/>
              </w:rPr>
              <w:t>荧光屏衰减时间（</w:t>
            </w:r>
            <w:r w:rsidRPr="00A01060">
              <w:rPr>
                <w:rFonts w:hint="eastAsia"/>
                <w:sz w:val="28"/>
                <w:szCs w:val="28"/>
              </w:rPr>
              <w:t>10%</w:t>
            </w:r>
            <w:r w:rsidRPr="00A01060">
              <w:rPr>
                <w:rFonts w:hint="eastAsia"/>
                <w:sz w:val="28"/>
                <w:szCs w:val="28"/>
              </w:rPr>
              <w:t>）：</w:t>
            </w:r>
            <w:r w:rsidRPr="00A01060">
              <w:rPr>
                <w:rFonts w:hint="eastAsia"/>
                <w:sz w:val="28"/>
                <w:szCs w:val="28"/>
              </w:rPr>
              <w:t xml:space="preserve">2 </w:t>
            </w:r>
            <w:proofErr w:type="spellStart"/>
            <w:r w:rsidRPr="00A01060">
              <w:rPr>
                <w:rFonts w:hint="eastAsia"/>
                <w:sz w:val="28"/>
                <w:szCs w:val="28"/>
              </w:rPr>
              <w:t>ms</w:t>
            </w:r>
            <w:proofErr w:type="spellEnd"/>
            <w:r w:rsidRPr="00A01060">
              <w:rPr>
                <w:rFonts w:hint="eastAsia"/>
                <w:sz w:val="28"/>
                <w:szCs w:val="28"/>
              </w:rPr>
              <w:t xml:space="preserve"> </w:t>
            </w:r>
          </w:p>
          <w:p w14:paraId="613954C3" w14:textId="77777777" w:rsidR="00A01060" w:rsidRPr="00A01060" w:rsidRDefault="00A01060" w:rsidP="00A01060">
            <w:pPr>
              <w:wordWrap w:val="0"/>
              <w:spacing w:line="288" w:lineRule="auto"/>
              <w:jc w:val="left"/>
              <w:rPr>
                <w:sz w:val="28"/>
                <w:szCs w:val="28"/>
              </w:rPr>
            </w:pPr>
            <w:r w:rsidRPr="00A01060">
              <w:rPr>
                <w:rFonts w:hint="eastAsia"/>
                <w:sz w:val="28"/>
                <w:szCs w:val="28"/>
              </w:rPr>
              <w:t>5.</w:t>
            </w:r>
            <w:r w:rsidRPr="00A01060">
              <w:rPr>
                <w:rFonts w:hint="eastAsia"/>
                <w:sz w:val="28"/>
                <w:szCs w:val="28"/>
              </w:rPr>
              <w:t>最小门控时间：＜</w:t>
            </w:r>
            <w:r w:rsidRPr="00A01060">
              <w:rPr>
                <w:rFonts w:hint="eastAsia"/>
                <w:sz w:val="28"/>
                <w:szCs w:val="28"/>
              </w:rPr>
              <w:t>5ns</w:t>
            </w:r>
          </w:p>
          <w:p w14:paraId="6F75B2ED" w14:textId="77777777" w:rsidR="00A01060" w:rsidRPr="00A01060" w:rsidRDefault="00A01060" w:rsidP="00A01060">
            <w:pPr>
              <w:wordWrap w:val="0"/>
              <w:spacing w:line="288" w:lineRule="auto"/>
              <w:jc w:val="left"/>
              <w:rPr>
                <w:sz w:val="28"/>
                <w:szCs w:val="28"/>
              </w:rPr>
            </w:pPr>
            <w:r w:rsidRPr="00A01060">
              <w:rPr>
                <w:rFonts w:hint="eastAsia"/>
                <w:sz w:val="28"/>
                <w:szCs w:val="28"/>
              </w:rPr>
              <w:t xml:space="preserve">6. </w:t>
            </w:r>
            <w:r w:rsidRPr="00A01060">
              <w:rPr>
                <w:rFonts w:hint="eastAsia"/>
                <w:sz w:val="28"/>
                <w:szCs w:val="28"/>
              </w:rPr>
              <w:t>最大光电阴极重复速率</w:t>
            </w:r>
            <w:r w:rsidRPr="00A01060">
              <w:rPr>
                <w:rFonts w:hint="eastAsia"/>
                <w:sz w:val="28"/>
                <w:szCs w:val="28"/>
              </w:rPr>
              <w:t>@Intelligate OFF</w:t>
            </w:r>
            <w:r w:rsidRPr="00A01060">
              <w:rPr>
                <w:rFonts w:hint="eastAsia"/>
                <w:sz w:val="28"/>
                <w:szCs w:val="28"/>
              </w:rPr>
              <w:t>：</w:t>
            </w:r>
            <w:r w:rsidRPr="00A01060">
              <w:rPr>
                <w:rFonts w:hint="eastAsia"/>
                <w:sz w:val="28"/>
                <w:szCs w:val="28"/>
              </w:rPr>
              <w:t>500 kHz (</w:t>
            </w:r>
            <w:r w:rsidRPr="00A01060">
              <w:rPr>
                <w:rFonts w:hint="eastAsia"/>
                <w:sz w:val="28"/>
                <w:szCs w:val="28"/>
              </w:rPr>
              <w:t>连续</w:t>
            </w:r>
            <w:r w:rsidRPr="00A01060">
              <w:rPr>
                <w:rFonts w:hint="eastAsia"/>
                <w:sz w:val="28"/>
                <w:szCs w:val="28"/>
              </w:rPr>
              <w:t xml:space="preserve">) </w:t>
            </w:r>
            <w:r w:rsidRPr="00A01060">
              <w:rPr>
                <w:rFonts w:hint="eastAsia"/>
                <w:sz w:val="28"/>
                <w:szCs w:val="28"/>
              </w:rPr>
              <w:t>，最大光电阴极重复速率</w:t>
            </w:r>
            <w:r w:rsidRPr="00A01060">
              <w:rPr>
                <w:rFonts w:hint="eastAsia"/>
                <w:sz w:val="28"/>
                <w:szCs w:val="28"/>
              </w:rPr>
              <w:t>@Intelligate ON</w:t>
            </w:r>
            <w:r w:rsidRPr="00A01060">
              <w:rPr>
                <w:rFonts w:hint="eastAsia"/>
                <w:sz w:val="28"/>
                <w:szCs w:val="28"/>
              </w:rPr>
              <w:t>：</w:t>
            </w:r>
            <w:r w:rsidRPr="00A01060">
              <w:rPr>
                <w:rFonts w:hint="eastAsia"/>
                <w:sz w:val="28"/>
                <w:szCs w:val="28"/>
              </w:rPr>
              <w:t>5 kHz (</w:t>
            </w:r>
            <w:r w:rsidRPr="00A01060">
              <w:rPr>
                <w:rFonts w:hint="eastAsia"/>
                <w:sz w:val="28"/>
                <w:szCs w:val="28"/>
              </w:rPr>
              <w:t>连续</w:t>
            </w:r>
            <w:r w:rsidRPr="00A01060">
              <w:rPr>
                <w:rFonts w:hint="eastAsia"/>
                <w:sz w:val="28"/>
                <w:szCs w:val="28"/>
              </w:rPr>
              <w:t>)</w:t>
            </w:r>
          </w:p>
          <w:p w14:paraId="115E1221" w14:textId="77777777" w:rsidR="00A01060" w:rsidRPr="00A01060" w:rsidRDefault="00A01060" w:rsidP="00A01060">
            <w:pPr>
              <w:wordWrap w:val="0"/>
              <w:spacing w:line="288" w:lineRule="auto"/>
              <w:jc w:val="left"/>
              <w:rPr>
                <w:sz w:val="28"/>
                <w:szCs w:val="28"/>
              </w:rPr>
            </w:pPr>
            <w:r w:rsidRPr="00A01060">
              <w:rPr>
                <w:rFonts w:hint="eastAsia"/>
                <w:sz w:val="28"/>
                <w:szCs w:val="28"/>
              </w:rPr>
              <w:t>7.</w:t>
            </w:r>
            <w:r w:rsidRPr="00A01060">
              <w:rPr>
                <w:rFonts w:hint="eastAsia"/>
                <w:sz w:val="28"/>
                <w:szCs w:val="28"/>
              </w:rPr>
              <w:t>内置</w:t>
            </w:r>
            <w:r w:rsidRPr="00A01060">
              <w:rPr>
                <w:rFonts w:hint="eastAsia"/>
                <w:sz w:val="28"/>
                <w:szCs w:val="28"/>
              </w:rPr>
              <w:t>DDG</w:t>
            </w:r>
            <w:r w:rsidRPr="00A01060">
              <w:rPr>
                <w:rFonts w:hint="eastAsia"/>
                <w:sz w:val="28"/>
                <w:szCs w:val="28"/>
              </w:rPr>
              <w:t>，</w:t>
            </w:r>
            <w:r w:rsidRPr="00A01060">
              <w:rPr>
                <w:rFonts w:hint="eastAsia"/>
                <w:sz w:val="28"/>
                <w:szCs w:val="28"/>
              </w:rPr>
              <w:t>0ns-10s</w:t>
            </w:r>
            <w:r w:rsidRPr="00A01060">
              <w:rPr>
                <w:rFonts w:hint="eastAsia"/>
                <w:sz w:val="28"/>
                <w:szCs w:val="28"/>
              </w:rPr>
              <w:t>，</w:t>
            </w:r>
            <w:r w:rsidRPr="00A01060">
              <w:rPr>
                <w:rFonts w:hint="eastAsia"/>
                <w:sz w:val="28"/>
                <w:szCs w:val="28"/>
              </w:rPr>
              <w:t>10ps</w:t>
            </w:r>
            <w:r w:rsidRPr="00A01060">
              <w:rPr>
                <w:rFonts w:hint="eastAsia"/>
                <w:sz w:val="28"/>
                <w:szCs w:val="28"/>
              </w:rPr>
              <w:t>调节步长。</w:t>
            </w:r>
          </w:p>
          <w:p w14:paraId="60EA4258" w14:textId="77777777" w:rsidR="00A01060" w:rsidRPr="00A01060" w:rsidRDefault="00A01060" w:rsidP="00A01060">
            <w:pPr>
              <w:wordWrap w:val="0"/>
              <w:spacing w:line="288" w:lineRule="auto"/>
              <w:jc w:val="left"/>
              <w:rPr>
                <w:sz w:val="28"/>
                <w:szCs w:val="28"/>
              </w:rPr>
            </w:pPr>
            <w:r w:rsidRPr="00A01060">
              <w:rPr>
                <w:rFonts w:hint="eastAsia"/>
                <w:sz w:val="28"/>
                <w:szCs w:val="28"/>
              </w:rPr>
              <w:t>8.</w:t>
            </w:r>
            <w:r w:rsidRPr="00A01060">
              <w:rPr>
                <w:rFonts w:hint="eastAsia"/>
                <w:sz w:val="28"/>
                <w:szCs w:val="28"/>
              </w:rPr>
              <w:t>最低制冷温度：</w:t>
            </w:r>
            <w:r w:rsidRPr="00A01060">
              <w:rPr>
                <w:rFonts w:hint="eastAsia"/>
                <w:sz w:val="28"/>
                <w:szCs w:val="28"/>
              </w:rPr>
              <w:t>-40</w:t>
            </w:r>
            <w:r w:rsidRPr="00A01060">
              <w:rPr>
                <w:rFonts w:hint="eastAsia"/>
                <w:sz w:val="28"/>
                <w:szCs w:val="28"/>
              </w:rPr>
              <w:t>℃</w:t>
            </w:r>
            <w:r w:rsidRPr="00A01060">
              <w:rPr>
                <w:rFonts w:hint="eastAsia"/>
                <w:sz w:val="28"/>
                <w:szCs w:val="28"/>
              </w:rPr>
              <w:t>@</w:t>
            </w:r>
            <w:r w:rsidRPr="00A01060">
              <w:rPr>
                <w:rFonts w:hint="eastAsia"/>
                <w:sz w:val="28"/>
                <w:szCs w:val="28"/>
              </w:rPr>
              <w:t>水冷</w:t>
            </w:r>
          </w:p>
          <w:p w14:paraId="16001951" w14:textId="77777777" w:rsidR="00A01060" w:rsidRPr="00A01060" w:rsidRDefault="00A01060" w:rsidP="00A01060">
            <w:pPr>
              <w:wordWrap w:val="0"/>
              <w:spacing w:line="288" w:lineRule="auto"/>
              <w:jc w:val="left"/>
              <w:rPr>
                <w:sz w:val="28"/>
                <w:szCs w:val="28"/>
              </w:rPr>
            </w:pPr>
            <w:r w:rsidRPr="00A01060">
              <w:rPr>
                <w:rFonts w:hint="eastAsia"/>
                <w:sz w:val="28"/>
                <w:szCs w:val="28"/>
              </w:rPr>
              <w:t>9.</w:t>
            </w:r>
            <w:r w:rsidRPr="00A01060">
              <w:rPr>
                <w:rFonts w:hint="eastAsia"/>
                <w:sz w:val="28"/>
                <w:szCs w:val="28"/>
              </w:rPr>
              <w:t>逻辑输入</w:t>
            </w:r>
            <w:r w:rsidRPr="00A01060">
              <w:rPr>
                <w:rFonts w:hint="eastAsia"/>
                <w:sz w:val="28"/>
                <w:szCs w:val="28"/>
              </w:rPr>
              <w:t>/</w:t>
            </w:r>
            <w:r w:rsidRPr="00A01060">
              <w:rPr>
                <w:rFonts w:hint="eastAsia"/>
                <w:sz w:val="28"/>
                <w:szCs w:val="28"/>
              </w:rPr>
              <w:t>输出</w:t>
            </w:r>
          </w:p>
          <w:p w14:paraId="1CD7E8C2" w14:textId="77777777" w:rsidR="00A01060" w:rsidRPr="00A01060" w:rsidRDefault="00A01060" w:rsidP="00A01060">
            <w:pPr>
              <w:wordWrap w:val="0"/>
              <w:spacing w:line="288" w:lineRule="auto"/>
              <w:jc w:val="left"/>
              <w:rPr>
                <w:sz w:val="28"/>
                <w:szCs w:val="28"/>
              </w:rPr>
            </w:pPr>
            <w:r w:rsidRPr="00A01060">
              <w:rPr>
                <w:rFonts w:hint="eastAsia"/>
                <w:sz w:val="28"/>
                <w:szCs w:val="28"/>
              </w:rPr>
              <w:t>连接器类型：</w:t>
            </w:r>
            <w:r w:rsidRPr="00A01060">
              <w:rPr>
                <w:rFonts w:hint="eastAsia"/>
                <w:sz w:val="28"/>
                <w:szCs w:val="28"/>
              </w:rPr>
              <w:t>SMA</w:t>
            </w:r>
            <w:r w:rsidRPr="00A01060">
              <w:rPr>
                <w:rFonts w:hint="eastAsia"/>
                <w:sz w:val="28"/>
                <w:szCs w:val="28"/>
              </w:rPr>
              <w:t>，配</w:t>
            </w:r>
            <w:r w:rsidRPr="00A01060">
              <w:rPr>
                <w:rFonts w:hint="eastAsia"/>
                <w:sz w:val="28"/>
                <w:szCs w:val="28"/>
              </w:rPr>
              <w:t>SMA-BNC</w:t>
            </w:r>
            <w:r w:rsidRPr="00A01060">
              <w:rPr>
                <w:rFonts w:hint="eastAsia"/>
                <w:sz w:val="28"/>
                <w:szCs w:val="28"/>
              </w:rPr>
              <w:t>电缆</w:t>
            </w:r>
          </w:p>
          <w:p w14:paraId="22091406" w14:textId="77777777" w:rsidR="00A01060" w:rsidRPr="00A01060" w:rsidRDefault="00A01060" w:rsidP="00A01060">
            <w:pPr>
              <w:wordWrap w:val="0"/>
              <w:spacing w:line="288" w:lineRule="auto"/>
              <w:jc w:val="left"/>
              <w:rPr>
                <w:sz w:val="28"/>
                <w:szCs w:val="28"/>
              </w:rPr>
            </w:pPr>
            <w:r w:rsidRPr="00A01060">
              <w:rPr>
                <w:rFonts w:hint="eastAsia"/>
                <w:sz w:val="28"/>
                <w:szCs w:val="28"/>
              </w:rPr>
              <w:t>输出：</w:t>
            </w:r>
            <w:r w:rsidRPr="00A01060">
              <w:rPr>
                <w:rFonts w:hint="eastAsia"/>
                <w:sz w:val="28"/>
                <w:szCs w:val="28"/>
              </w:rPr>
              <w:t>FIRE</w:t>
            </w:r>
            <w:r w:rsidRPr="00A01060">
              <w:rPr>
                <w:rFonts w:hint="eastAsia"/>
                <w:sz w:val="28"/>
                <w:szCs w:val="28"/>
              </w:rPr>
              <w:t>脉冲，</w:t>
            </w:r>
            <w:r w:rsidRPr="00A01060">
              <w:rPr>
                <w:rFonts w:hint="eastAsia"/>
                <w:sz w:val="28"/>
                <w:szCs w:val="28"/>
              </w:rPr>
              <w:t>DDG</w:t>
            </w:r>
            <w:r w:rsidRPr="00A01060">
              <w:rPr>
                <w:rFonts w:hint="eastAsia"/>
                <w:sz w:val="28"/>
                <w:szCs w:val="28"/>
              </w:rPr>
              <w:t>输出</w:t>
            </w:r>
            <w:r w:rsidRPr="00A01060">
              <w:rPr>
                <w:rFonts w:hint="eastAsia"/>
                <w:sz w:val="28"/>
                <w:szCs w:val="28"/>
              </w:rPr>
              <w:t>A</w:t>
            </w:r>
            <w:r w:rsidRPr="00A01060">
              <w:rPr>
                <w:rFonts w:hint="eastAsia"/>
                <w:sz w:val="28"/>
                <w:szCs w:val="28"/>
              </w:rPr>
              <w:t>、</w:t>
            </w:r>
            <w:r w:rsidRPr="00A01060">
              <w:rPr>
                <w:rFonts w:hint="eastAsia"/>
                <w:sz w:val="28"/>
                <w:szCs w:val="28"/>
              </w:rPr>
              <w:t>B</w:t>
            </w:r>
            <w:r w:rsidRPr="00A01060">
              <w:rPr>
                <w:rFonts w:hint="eastAsia"/>
                <w:sz w:val="28"/>
                <w:szCs w:val="28"/>
              </w:rPr>
              <w:t>、</w:t>
            </w:r>
            <w:r w:rsidRPr="00A01060">
              <w:rPr>
                <w:rFonts w:hint="eastAsia"/>
                <w:sz w:val="28"/>
                <w:szCs w:val="28"/>
              </w:rPr>
              <w:t>C</w:t>
            </w:r>
            <w:r w:rsidRPr="00A01060">
              <w:rPr>
                <w:rFonts w:hint="eastAsia"/>
                <w:sz w:val="28"/>
                <w:szCs w:val="28"/>
              </w:rPr>
              <w:t>™</w:t>
            </w:r>
            <w:r w:rsidRPr="00A01060">
              <w:rPr>
                <w:rFonts w:hint="eastAsia"/>
                <w:sz w:val="28"/>
                <w:szCs w:val="28"/>
              </w:rPr>
              <w:t xml:space="preserve"> </w:t>
            </w:r>
            <w:r w:rsidRPr="00A01060">
              <w:rPr>
                <w:rFonts w:hint="eastAsia"/>
                <w:sz w:val="28"/>
                <w:szCs w:val="28"/>
              </w:rPr>
              <w:t>和</w:t>
            </w:r>
            <w:r w:rsidRPr="00A01060">
              <w:rPr>
                <w:rFonts w:hint="eastAsia"/>
                <w:sz w:val="28"/>
                <w:szCs w:val="28"/>
              </w:rPr>
              <w:t>ARM</w:t>
            </w:r>
          </w:p>
          <w:p w14:paraId="5151F0D6" w14:textId="77777777" w:rsidR="00A01060" w:rsidRPr="00A01060" w:rsidRDefault="00A01060" w:rsidP="00A01060">
            <w:pPr>
              <w:wordWrap w:val="0"/>
              <w:spacing w:line="288" w:lineRule="auto"/>
              <w:jc w:val="left"/>
              <w:rPr>
                <w:sz w:val="28"/>
                <w:szCs w:val="28"/>
              </w:rPr>
            </w:pPr>
            <w:r w:rsidRPr="00A01060">
              <w:rPr>
                <w:rFonts w:hint="eastAsia"/>
                <w:sz w:val="28"/>
                <w:szCs w:val="28"/>
              </w:rPr>
              <w:t>输入：第三方来源门控、直接外部控制门控</w:t>
            </w:r>
          </w:p>
          <w:p w14:paraId="4F912698" w14:textId="77777777" w:rsidR="00A01060" w:rsidRPr="00A01060" w:rsidRDefault="00A01060" w:rsidP="00A01060">
            <w:pPr>
              <w:wordWrap w:val="0"/>
              <w:spacing w:line="288" w:lineRule="auto"/>
              <w:jc w:val="left"/>
              <w:rPr>
                <w:sz w:val="28"/>
                <w:szCs w:val="28"/>
              </w:rPr>
            </w:pPr>
            <w:r w:rsidRPr="00A01060">
              <w:rPr>
                <w:rFonts w:hint="eastAsia"/>
                <w:sz w:val="28"/>
                <w:szCs w:val="28"/>
              </w:rPr>
              <w:lastRenderedPageBreak/>
              <w:t xml:space="preserve">    I2C</w:t>
            </w:r>
            <w:r w:rsidRPr="00A01060">
              <w:rPr>
                <w:rFonts w:hint="eastAsia"/>
                <w:sz w:val="28"/>
                <w:szCs w:val="28"/>
              </w:rPr>
              <w:t>连接器：与</w:t>
            </w:r>
            <w:r w:rsidRPr="00A01060">
              <w:rPr>
                <w:rFonts w:hint="eastAsia"/>
                <w:sz w:val="28"/>
                <w:szCs w:val="28"/>
              </w:rPr>
              <w:t>Fischer SC102A054-130</w:t>
            </w:r>
            <w:r w:rsidRPr="00A01060">
              <w:rPr>
                <w:rFonts w:hint="eastAsia"/>
                <w:sz w:val="28"/>
                <w:szCs w:val="28"/>
              </w:rPr>
              <w:t>兼容，引脚输出如下：</w:t>
            </w:r>
            <w:r w:rsidRPr="00A01060">
              <w:rPr>
                <w:rFonts w:hint="eastAsia"/>
                <w:sz w:val="28"/>
                <w:szCs w:val="28"/>
              </w:rPr>
              <w:t>1=</w:t>
            </w:r>
            <w:r w:rsidRPr="00A01060">
              <w:rPr>
                <w:rFonts w:hint="eastAsia"/>
                <w:sz w:val="28"/>
                <w:szCs w:val="28"/>
              </w:rPr>
              <w:t>快门（</w:t>
            </w:r>
            <w:r w:rsidRPr="00A01060">
              <w:rPr>
                <w:rFonts w:hint="eastAsia"/>
                <w:sz w:val="28"/>
                <w:szCs w:val="28"/>
              </w:rPr>
              <w:t>5V CMOS</w:t>
            </w:r>
            <w:r w:rsidRPr="00A01060">
              <w:rPr>
                <w:rFonts w:hint="eastAsia"/>
                <w:sz w:val="28"/>
                <w:szCs w:val="28"/>
              </w:rPr>
              <w:t>电平，</w:t>
            </w:r>
            <w:r w:rsidRPr="00A01060">
              <w:rPr>
                <w:rFonts w:hint="eastAsia"/>
                <w:sz w:val="28"/>
                <w:szCs w:val="28"/>
              </w:rPr>
              <w:t>50</w:t>
            </w:r>
            <w:r w:rsidRPr="00A01060">
              <w:rPr>
                <w:rFonts w:hint="eastAsia"/>
                <w:sz w:val="28"/>
                <w:szCs w:val="28"/>
              </w:rPr>
              <w:t>Ω阻抗），</w:t>
            </w:r>
            <w:r w:rsidRPr="00A01060">
              <w:rPr>
                <w:rFonts w:hint="eastAsia"/>
                <w:sz w:val="28"/>
                <w:szCs w:val="28"/>
              </w:rPr>
              <w:t>2=I2C</w:t>
            </w:r>
            <w:r w:rsidRPr="00A01060">
              <w:rPr>
                <w:rFonts w:hint="eastAsia"/>
                <w:sz w:val="28"/>
                <w:szCs w:val="28"/>
              </w:rPr>
              <w:t>时钟（</w:t>
            </w:r>
            <w:r w:rsidRPr="00A01060">
              <w:rPr>
                <w:rFonts w:hint="eastAsia"/>
                <w:sz w:val="28"/>
                <w:szCs w:val="28"/>
              </w:rPr>
              <w:t>5V</w:t>
            </w:r>
            <w:r w:rsidRPr="00A01060">
              <w:rPr>
                <w:rFonts w:hint="eastAsia"/>
                <w:sz w:val="28"/>
                <w:szCs w:val="28"/>
              </w:rPr>
              <w:t>），</w:t>
            </w:r>
            <w:r w:rsidRPr="00A01060">
              <w:rPr>
                <w:rFonts w:hint="eastAsia"/>
                <w:sz w:val="28"/>
                <w:szCs w:val="28"/>
              </w:rPr>
              <w:t>3=I2C</w:t>
            </w:r>
            <w:r w:rsidRPr="00A01060">
              <w:rPr>
                <w:rFonts w:hint="eastAsia"/>
                <w:sz w:val="28"/>
                <w:szCs w:val="28"/>
              </w:rPr>
              <w:t>数据（</w:t>
            </w:r>
            <w:r w:rsidRPr="00A01060">
              <w:rPr>
                <w:rFonts w:hint="eastAsia"/>
                <w:sz w:val="28"/>
                <w:szCs w:val="28"/>
              </w:rPr>
              <w:t>5V</w:t>
            </w:r>
            <w:r w:rsidRPr="00A01060">
              <w:rPr>
                <w:rFonts w:hint="eastAsia"/>
                <w:sz w:val="28"/>
                <w:szCs w:val="28"/>
              </w:rPr>
              <w:t>）、</w:t>
            </w:r>
            <w:r w:rsidRPr="00A01060">
              <w:rPr>
                <w:rFonts w:hint="eastAsia"/>
                <w:sz w:val="28"/>
                <w:szCs w:val="28"/>
              </w:rPr>
              <w:t>4=+5Vdc</w:t>
            </w:r>
            <w:r w:rsidRPr="00A01060">
              <w:rPr>
                <w:rFonts w:hint="eastAsia"/>
                <w:sz w:val="28"/>
                <w:szCs w:val="28"/>
              </w:rPr>
              <w:t>、</w:t>
            </w:r>
            <w:r w:rsidRPr="00A01060">
              <w:rPr>
                <w:rFonts w:hint="eastAsia"/>
                <w:sz w:val="28"/>
                <w:szCs w:val="28"/>
              </w:rPr>
              <w:t>5=</w:t>
            </w:r>
            <w:r w:rsidRPr="00A01060">
              <w:rPr>
                <w:rFonts w:hint="eastAsia"/>
                <w:sz w:val="28"/>
                <w:szCs w:val="28"/>
              </w:rPr>
              <w:t>接地</w:t>
            </w:r>
          </w:p>
          <w:p w14:paraId="0E8281CB" w14:textId="77777777" w:rsidR="00A01060" w:rsidRPr="00A01060" w:rsidRDefault="00A01060" w:rsidP="00A01060">
            <w:pPr>
              <w:wordWrap w:val="0"/>
              <w:spacing w:line="288" w:lineRule="auto"/>
              <w:jc w:val="left"/>
              <w:rPr>
                <w:sz w:val="28"/>
                <w:szCs w:val="28"/>
              </w:rPr>
            </w:pPr>
            <w:r w:rsidRPr="00A01060">
              <w:rPr>
                <w:rFonts w:hint="eastAsia"/>
                <w:sz w:val="28"/>
                <w:szCs w:val="28"/>
              </w:rPr>
              <w:t>10.</w:t>
            </w:r>
            <w:r w:rsidRPr="00A01060">
              <w:rPr>
                <w:rFonts w:hint="eastAsia"/>
                <w:sz w:val="28"/>
                <w:szCs w:val="28"/>
              </w:rPr>
              <w:t>可与</w:t>
            </w:r>
            <w:r w:rsidRPr="00A01060">
              <w:rPr>
                <w:rFonts w:hint="eastAsia"/>
                <w:sz w:val="28"/>
                <w:szCs w:val="28"/>
              </w:rPr>
              <w:t>Omni-</w:t>
            </w:r>
            <w:r w:rsidRPr="00A01060">
              <w:rPr>
                <w:rFonts w:hint="eastAsia"/>
                <w:sz w:val="28"/>
                <w:szCs w:val="28"/>
              </w:rPr>
              <w:t>λ</w:t>
            </w:r>
            <w:r w:rsidRPr="00A01060">
              <w:rPr>
                <w:rFonts w:hint="eastAsia"/>
                <w:sz w:val="28"/>
                <w:szCs w:val="28"/>
              </w:rPr>
              <w:t>3008i</w:t>
            </w:r>
            <w:r w:rsidRPr="00A01060">
              <w:rPr>
                <w:rFonts w:hint="eastAsia"/>
                <w:sz w:val="28"/>
                <w:szCs w:val="28"/>
              </w:rPr>
              <w:t>联用进行光谱测试</w:t>
            </w:r>
          </w:p>
          <w:p w14:paraId="3FBA03CA" w14:textId="77777777" w:rsidR="00A01060" w:rsidRPr="00A01060" w:rsidRDefault="00A01060" w:rsidP="00A01060">
            <w:pPr>
              <w:wordWrap w:val="0"/>
              <w:spacing w:line="288" w:lineRule="auto"/>
              <w:jc w:val="left"/>
              <w:rPr>
                <w:sz w:val="28"/>
                <w:szCs w:val="28"/>
              </w:rPr>
            </w:pPr>
            <w:r w:rsidRPr="00A01060">
              <w:rPr>
                <w:rFonts w:hint="eastAsia"/>
                <w:sz w:val="28"/>
                <w:szCs w:val="28"/>
              </w:rPr>
              <w:t>11.</w:t>
            </w:r>
            <w:r w:rsidRPr="00A01060">
              <w:rPr>
                <w:rFonts w:hint="eastAsia"/>
                <w:sz w:val="28"/>
                <w:szCs w:val="28"/>
              </w:rPr>
              <w:t>电源要求：</w:t>
            </w:r>
          </w:p>
          <w:p w14:paraId="5E303B51" w14:textId="77777777" w:rsidR="00A01060" w:rsidRPr="00A01060" w:rsidRDefault="00A01060" w:rsidP="00A01060">
            <w:pPr>
              <w:wordWrap w:val="0"/>
              <w:spacing w:line="288" w:lineRule="auto"/>
              <w:jc w:val="left"/>
              <w:rPr>
                <w:sz w:val="28"/>
                <w:szCs w:val="28"/>
              </w:rPr>
            </w:pPr>
            <w:r w:rsidRPr="00A01060">
              <w:rPr>
                <w:rFonts w:hint="eastAsia"/>
                <w:sz w:val="28"/>
                <w:szCs w:val="28"/>
              </w:rPr>
              <w:t>功率：</w:t>
            </w:r>
            <w:r w:rsidRPr="00A01060">
              <w:rPr>
                <w:rFonts w:hint="eastAsia"/>
                <w:sz w:val="28"/>
                <w:szCs w:val="28"/>
              </w:rPr>
              <w:t>+12 VDC</w:t>
            </w:r>
            <w:r w:rsidRPr="00A01060">
              <w:rPr>
                <w:rFonts w:hint="eastAsia"/>
                <w:sz w:val="28"/>
                <w:szCs w:val="28"/>
              </w:rPr>
              <w:t>±</w:t>
            </w:r>
            <w:r w:rsidRPr="00A01060">
              <w:rPr>
                <w:rFonts w:hint="eastAsia"/>
                <w:sz w:val="28"/>
                <w:szCs w:val="28"/>
              </w:rPr>
              <w:t>5%@5 A</w:t>
            </w:r>
            <w:r w:rsidRPr="00A01060">
              <w:rPr>
                <w:rFonts w:hint="eastAsia"/>
                <w:sz w:val="28"/>
                <w:szCs w:val="28"/>
              </w:rPr>
              <w:t>典型值</w:t>
            </w:r>
            <w:r w:rsidRPr="00A01060">
              <w:rPr>
                <w:rFonts w:hint="eastAsia"/>
                <w:sz w:val="28"/>
                <w:szCs w:val="28"/>
              </w:rPr>
              <w:t>/</w:t>
            </w:r>
            <w:r w:rsidRPr="00A01060">
              <w:rPr>
                <w:rFonts w:hint="eastAsia"/>
                <w:sz w:val="28"/>
                <w:szCs w:val="28"/>
              </w:rPr>
              <w:t>最大</w:t>
            </w:r>
            <w:r w:rsidRPr="00A01060">
              <w:rPr>
                <w:rFonts w:hint="eastAsia"/>
                <w:sz w:val="28"/>
                <w:szCs w:val="28"/>
              </w:rPr>
              <w:t>9</w:t>
            </w:r>
            <w:r w:rsidRPr="00A01060">
              <w:rPr>
                <w:rFonts w:hint="eastAsia"/>
                <w:sz w:val="28"/>
                <w:szCs w:val="28"/>
              </w:rPr>
              <w:t>安。</w:t>
            </w:r>
          </w:p>
          <w:p w14:paraId="7B607195" w14:textId="77777777" w:rsidR="00A01060" w:rsidRPr="00A01060" w:rsidRDefault="00A01060" w:rsidP="00A01060">
            <w:pPr>
              <w:wordWrap w:val="0"/>
              <w:spacing w:line="288" w:lineRule="auto"/>
              <w:jc w:val="left"/>
              <w:rPr>
                <w:sz w:val="28"/>
                <w:szCs w:val="28"/>
              </w:rPr>
            </w:pPr>
            <w:r w:rsidRPr="00A01060">
              <w:rPr>
                <w:rFonts w:hint="eastAsia"/>
                <w:sz w:val="28"/>
                <w:szCs w:val="28"/>
              </w:rPr>
              <w:t>纹波：</w:t>
            </w:r>
            <w:r w:rsidRPr="00A01060">
              <w:rPr>
                <w:rFonts w:hint="eastAsia"/>
                <w:sz w:val="28"/>
                <w:szCs w:val="28"/>
              </w:rPr>
              <w:t>120 mV</w:t>
            </w:r>
            <w:r w:rsidRPr="00A01060">
              <w:rPr>
                <w:rFonts w:hint="eastAsia"/>
                <w:sz w:val="28"/>
                <w:szCs w:val="28"/>
              </w:rPr>
              <w:t>峰值</w:t>
            </w:r>
            <w:r w:rsidRPr="00A01060">
              <w:rPr>
                <w:rFonts w:hint="eastAsia"/>
                <w:sz w:val="28"/>
                <w:szCs w:val="28"/>
              </w:rPr>
              <w:t>-</w:t>
            </w:r>
            <w:r w:rsidRPr="00A01060">
              <w:rPr>
                <w:rFonts w:hint="eastAsia"/>
                <w:sz w:val="28"/>
                <w:szCs w:val="28"/>
              </w:rPr>
              <w:t>峰值</w:t>
            </w:r>
            <w:r w:rsidRPr="00A01060">
              <w:rPr>
                <w:rFonts w:hint="eastAsia"/>
                <w:sz w:val="28"/>
                <w:szCs w:val="28"/>
              </w:rPr>
              <w:t>0-20 MHz</w:t>
            </w:r>
          </w:p>
          <w:p w14:paraId="3DF25531" w14:textId="77777777" w:rsidR="00A01060" w:rsidRPr="00A01060" w:rsidRDefault="00A01060" w:rsidP="00A01060">
            <w:pPr>
              <w:wordWrap w:val="0"/>
              <w:spacing w:line="288" w:lineRule="auto"/>
              <w:jc w:val="left"/>
              <w:rPr>
                <w:sz w:val="28"/>
                <w:szCs w:val="28"/>
              </w:rPr>
            </w:pPr>
            <w:r w:rsidRPr="00A01060">
              <w:rPr>
                <w:rFonts w:hint="eastAsia"/>
                <w:sz w:val="28"/>
                <w:szCs w:val="28"/>
              </w:rPr>
              <w:t>12.</w:t>
            </w:r>
            <w:r w:rsidRPr="00A01060">
              <w:rPr>
                <w:rFonts w:hint="eastAsia"/>
                <w:sz w:val="28"/>
                <w:szCs w:val="28"/>
              </w:rPr>
              <w:t>等效背景照度</w:t>
            </w:r>
            <w:r w:rsidRPr="00A01060">
              <w:rPr>
                <w:rFonts w:hint="eastAsia"/>
                <w:sz w:val="28"/>
                <w:szCs w:val="28"/>
              </w:rPr>
              <w:t>: &lt;0.2photoe-/pix/sec</w:t>
            </w:r>
          </w:p>
          <w:p w14:paraId="4D485DE6" w14:textId="14BB2094" w:rsidR="005A279C" w:rsidRPr="00A2140F" w:rsidRDefault="00A01060" w:rsidP="00A01060">
            <w:pPr>
              <w:wordWrap w:val="0"/>
              <w:spacing w:line="288" w:lineRule="auto"/>
              <w:jc w:val="left"/>
              <w:rPr>
                <w:sz w:val="28"/>
                <w:szCs w:val="28"/>
              </w:rPr>
            </w:pPr>
            <w:r w:rsidRPr="00A01060">
              <w:rPr>
                <w:rFonts w:hint="eastAsia"/>
                <w:sz w:val="28"/>
                <w:szCs w:val="28"/>
              </w:rPr>
              <w:t>13.</w:t>
            </w:r>
            <w:r w:rsidRPr="00A01060">
              <w:rPr>
                <w:rFonts w:hint="eastAsia"/>
                <w:sz w:val="28"/>
                <w:szCs w:val="28"/>
              </w:rPr>
              <w:t>暗电流</w:t>
            </w:r>
            <w:r w:rsidRPr="00A01060">
              <w:rPr>
                <w:rFonts w:hint="eastAsia"/>
                <w:sz w:val="28"/>
                <w:szCs w:val="28"/>
              </w:rPr>
              <w:t>(</w:t>
            </w:r>
            <w:r w:rsidRPr="00A01060">
              <w:rPr>
                <w:rFonts w:hint="eastAsia"/>
                <w:sz w:val="28"/>
                <w:szCs w:val="28"/>
              </w:rPr>
              <w:t>水冷</w:t>
            </w:r>
            <w:r w:rsidRPr="00A01060">
              <w:rPr>
                <w:rFonts w:hint="eastAsia"/>
                <w:sz w:val="28"/>
                <w:szCs w:val="28"/>
              </w:rPr>
              <w:t>-40</w:t>
            </w:r>
            <w:r w:rsidRPr="00A01060">
              <w:rPr>
                <w:rFonts w:hint="eastAsia"/>
                <w:sz w:val="28"/>
                <w:szCs w:val="28"/>
              </w:rPr>
              <w:t>℃</w:t>
            </w:r>
            <w:r w:rsidRPr="00A01060">
              <w:rPr>
                <w:rFonts w:hint="eastAsia"/>
                <w:sz w:val="28"/>
                <w:szCs w:val="28"/>
              </w:rPr>
              <w:t>)</w:t>
            </w:r>
            <w:r w:rsidRPr="00A01060">
              <w:rPr>
                <w:rFonts w:hint="eastAsia"/>
                <w:sz w:val="28"/>
                <w:szCs w:val="28"/>
              </w:rPr>
              <w:t>：</w:t>
            </w:r>
            <w:r w:rsidRPr="00A01060">
              <w:rPr>
                <w:rFonts w:hint="eastAsia"/>
                <w:sz w:val="28"/>
                <w:szCs w:val="28"/>
              </w:rPr>
              <w:t>0.04e-/pix/s</w:t>
            </w:r>
          </w:p>
        </w:tc>
      </w:tr>
      <w:tr w:rsidR="00766713" w14:paraId="31F31A33" w14:textId="77777777" w:rsidTr="002F376A">
        <w:trPr>
          <w:jc w:val="center"/>
        </w:trPr>
        <w:tc>
          <w:tcPr>
            <w:tcW w:w="1555" w:type="dxa"/>
            <w:vAlign w:val="center"/>
          </w:tcPr>
          <w:p w14:paraId="3099D9FF" w14:textId="3D694E75" w:rsidR="00766713" w:rsidRDefault="00A214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验收标准</w:t>
            </w:r>
          </w:p>
        </w:tc>
        <w:tc>
          <w:tcPr>
            <w:tcW w:w="8139" w:type="dxa"/>
            <w:gridSpan w:val="5"/>
            <w:vAlign w:val="center"/>
          </w:tcPr>
          <w:p w14:paraId="321BD3EC" w14:textId="77777777" w:rsidR="00A01060" w:rsidRPr="00A01060" w:rsidRDefault="00A01060" w:rsidP="00A01060">
            <w:pPr>
              <w:pStyle w:val="ac"/>
              <w:spacing w:before="2" w:line="398" w:lineRule="auto"/>
              <w:ind w:right="111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A01060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1.长宽高≤233.4* 110.7* 137.0(mm)</w:t>
            </w:r>
          </w:p>
          <w:p w14:paraId="709DE52A" w14:textId="77777777" w:rsidR="00A01060" w:rsidRPr="00A01060" w:rsidRDefault="00A01060" w:rsidP="00A01060">
            <w:pPr>
              <w:pStyle w:val="ac"/>
              <w:spacing w:before="2" w:line="398" w:lineRule="auto"/>
              <w:ind w:right="111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A01060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2.主机重量≤4.2kg</w:t>
            </w:r>
          </w:p>
          <w:p w14:paraId="746D73B1" w14:textId="77777777" w:rsidR="00A01060" w:rsidRPr="00A01060" w:rsidRDefault="00A01060" w:rsidP="00A01060">
            <w:pPr>
              <w:pStyle w:val="ac"/>
              <w:spacing w:before="2" w:line="398" w:lineRule="auto"/>
              <w:ind w:right="111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A01060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3.芯片：分辨率1024×1024；线性度优于99%</w:t>
            </w:r>
          </w:p>
          <w:p w14:paraId="25FC3BD2" w14:textId="77777777" w:rsidR="00A01060" w:rsidRPr="00A01060" w:rsidRDefault="00A01060" w:rsidP="00A01060">
            <w:pPr>
              <w:pStyle w:val="ac"/>
              <w:spacing w:before="2" w:line="398" w:lineRule="auto"/>
              <w:ind w:right="111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A01060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4.最小门控时间：＜5ns</w:t>
            </w:r>
          </w:p>
          <w:p w14:paraId="588FBE21" w14:textId="77777777" w:rsidR="00A01060" w:rsidRPr="00A01060" w:rsidRDefault="00A01060" w:rsidP="00A01060">
            <w:pPr>
              <w:pStyle w:val="ac"/>
              <w:spacing w:before="2" w:line="398" w:lineRule="auto"/>
              <w:ind w:right="111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A01060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5. 暗电流(水冷-40℃)：0.04e-/pix/s</w:t>
            </w:r>
          </w:p>
          <w:p w14:paraId="1D7DE5D6" w14:textId="77777777" w:rsidR="00A01060" w:rsidRPr="00A01060" w:rsidRDefault="00A01060" w:rsidP="00A01060">
            <w:pPr>
              <w:pStyle w:val="ac"/>
              <w:spacing w:before="2" w:line="398" w:lineRule="auto"/>
              <w:ind w:right="111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A01060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6.逻辑输入/输出</w:t>
            </w:r>
          </w:p>
          <w:p w14:paraId="01E70129" w14:textId="77777777" w:rsidR="00A01060" w:rsidRPr="00A01060" w:rsidRDefault="00A01060" w:rsidP="00A01060">
            <w:pPr>
              <w:pStyle w:val="ac"/>
              <w:spacing w:before="2" w:line="398" w:lineRule="auto"/>
              <w:ind w:right="111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A01060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连接器类型：SMA，配SMA-BNC电缆</w:t>
            </w:r>
          </w:p>
          <w:p w14:paraId="16244123" w14:textId="77777777" w:rsidR="00A01060" w:rsidRPr="00A01060" w:rsidRDefault="00A01060" w:rsidP="00A01060">
            <w:pPr>
              <w:pStyle w:val="ac"/>
              <w:spacing w:before="2" w:line="398" w:lineRule="auto"/>
              <w:ind w:right="111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A01060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输出：FIRE脉冲，DDG输出A、B、C™ 和ARM</w:t>
            </w:r>
          </w:p>
          <w:p w14:paraId="07E39AE3" w14:textId="77777777" w:rsidR="00A01060" w:rsidRPr="00A01060" w:rsidRDefault="00A01060" w:rsidP="00A01060">
            <w:pPr>
              <w:pStyle w:val="ac"/>
              <w:spacing w:before="2" w:line="398" w:lineRule="auto"/>
              <w:ind w:right="111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A01060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输入：第三方来源门控、直接外部控制门控</w:t>
            </w:r>
          </w:p>
          <w:p w14:paraId="194CCA21" w14:textId="41B99F4D" w:rsidR="00A2140F" w:rsidRPr="00A2140F" w:rsidRDefault="00A01060" w:rsidP="00A01060">
            <w:pPr>
              <w:pStyle w:val="ac"/>
              <w:spacing w:before="2" w:line="398" w:lineRule="auto"/>
              <w:ind w:right="111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A01060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I2C连接器：与Fischer SC102A054-130兼容，引脚输出如下：1=快门（5V CMOS电平，50Ω阻抗），2=I2C时钟（5V），3=I2C数据（5V）、4=+5Vdc、5=接地</w:t>
            </w:r>
          </w:p>
        </w:tc>
      </w:tr>
      <w:tr w:rsidR="00A2140F" w14:paraId="11B2C539" w14:textId="77777777" w:rsidTr="002F376A">
        <w:trPr>
          <w:jc w:val="center"/>
        </w:trPr>
        <w:tc>
          <w:tcPr>
            <w:tcW w:w="1555" w:type="dxa"/>
            <w:vAlign w:val="center"/>
          </w:tcPr>
          <w:p w14:paraId="58AF865A" w14:textId="36C89940" w:rsidR="00A2140F" w:rsidRDefault="00A214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到货期</w:t>
            </w:r>
          </w:p>
        </w:tc>
        <w:tc>
          <w:tcPr>
            <w:tcW w:w="8139" w:type="dxa"/>
            <w:gridSpan w:val="5"/>
            <w:vAlign w:val="center"/>
          </w:tcPr>
          <w:p w14:paraId="60C21BD6" w14:textId="42B8D211" w:rsidR="00A2140F" w:rsidRPr="00A2140F" w:rsidRDefault="00A2140F" w:rsidP="00AE4CAE">
            <w:pPr>
              <w:pStyle w:val="ac"/>
              <w:spacing w:before="2" w:line="398" w:lineRule="auto"/>
              <w:ind w:right="111"/>
              <w:jc w:val="both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CN"/>
              </w:rPr>
              <w:t>自合同生效之日起3个月内。</w:t>
            </w:r>
          </w:p>
        </w:tc>
      </w:tr>
      <w:tr w:rsidR="00A2140F" w14:paraId="226E94EB" w14:textId="77777777" w:rsidTr="002F376A">
        <w:trPr>
          <w:jc w:val="center"/>
        </w:trPr>
        <w:tc>
          <w:tcPr>
            <w:tcW w:w="1555" w:type="dxa"/>
            <w:vAlign w:val="center"/>
          </w:tcPr>
          <w:p w14:paraId="1D1D94FD" w14:textId="25AA8BD6" w:rsidR="00A2140F" w:rsidRDefault="00A2140F" w:rsidP="00A214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售后服务</w:t>
            </w:r>
          </w:p>
        </w:tc>
        <w:tc>
          <w:tcPr>
            <w:tcW w:w="8139" w:type="dxa"/>
            <w:gridSpan w:val="5"/>
            <w:vAlign w:val="center"/>
          </w:tcPr>
          <w:p w14:paraId="1AC34DA9" w14:textId="77777777" w:rsidR="00A2140F" w:rsidRDefault="00A2140F" w:rsidP="00A2140F">
            <w:pPr>
              <w:numPr>
                <w:ilvl w:val="0"/>
                <w:numId w:val="2"/>
              </w:numPr>
              <w:spacing w:line="360" w:lineRule="auto"/>
              <w:rPr>
                <w:rFonts w:ascii="宋体"/>
                <w:sz w:val="24"/>
              </w:rPr>
            </w:pPr>
            <w:bookmarkStart w:id="0" w:name="OLE_LINK51"/>
            <w:bookmarkStart w:id="1" w:name="OLE_LINK52"/>
            <w:bookmarkStart w:id="2" w:name="OLE_LINK53"/>
            <w:r>
              <w:rPr>
                <w:rFonts w:ascii="宋体" w:hint="eastAsia"/>
                <w:sz w:val="24"/>
              </w:rPr>
              <w:t>运输、安装、调试要求：乙方提供设备从原厂到设备存放单位的所有运保</w:t>
            </w:r>
            <w:r>
              <w:rPr>
                <w:rFonts w:ascii="宋体" w:hint="eastAsia"/>
                <w:sz w:val="24"/>
              </w:rPr>
              <w:lastRenderedPageBreak/>
              <w:t>费。乙方提供完整的用户手册，对设备的日常运行和维护，进行详细讲解。</w:t>
            </w:r>
          </w:p>
          <w:p w14:paraId="518719B8" w14:textId="77777777" w:rsidR="00A2140F" w:rsidRPr="008B4AA5" w:rsidRDefault="00A2140F" w:rsidP="00A2140F">
            <w:pPr>
              <w:spacing w:line="360" w:lineRule="auto"/>
              <w:ind w:left="360"/>
              <w:rPr>
                <w:rFonts w:ascii="宋体" w:hAnsi="宋体" w:cs="宋体"/>
                <w:sz w:val="24"/>
              </w:rPr>
            </w:pPr>
            <w:r>
              <w:rPr>
                <w:rFonts w:ascii="宋体" w:hint="eastAsia"/>
                <w:sz w:val="24"/>
              </w:rPr>
              <w:t>培训：乙方对甲方使用、维护人员进行设备的安装、调试、维修保养培训。至少免费培训二名操作维护人员；具体培训计划（时间、地点、人数）由乙方提供。</w:t>
            </w:r>
            <w:bookmarkEnd w:id="0"/>
            <w:bookmarkEnd w:id="1"/>
            <w:bookmarkEnd w:id="2"/>
          </w:p>
          <w:p w14:paraId="46F29311" w14:textId="04C16C58" w:rsidR="00A2140F" w:rsidRDefault="00A2140F" w:rsidP="00A2140F"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int="eastAsia"/>
                <w:sz w:val="24"/>
              </w:rPr>
              <w:t>质保期时限：</w:t>
            </w:r>
            <w:r w:rsidR="002F4384">
              <w:rPr>
                <w:rFonts w:ascii="宋体" w:hint="eastAsia"/>
                <w:sz w:val="24"/>
              </w:rPr>
              <w:t>1</w:t>
            </w:r>
            <w:r>
              <w:rPr>
                <w:rFonts w:ascii="宋体" w:hint="eastAsia"/>
                <w:sz w:val="24"/>
              </w:rPr>
              <w:t>年，在质保期内，非人为因素造成的质量问题，需由乙方负责；</w:t>
            </w:r>
            <w:r>
              <w:rPr>
                <w:rFonts w:ascii="宋体" w:hAnsi="宋体" w:cs="宋体" w:hint="eastAsia"/>
                <w:sz w:val="24"/>
              </w:rPr>
              <w:t>质量保证期内，设备、部件和备件在正当使用情况下，由于设计、制造、和材料缺陷等引起的质量问题及直接损失由供方负责，损耗件除外；</w:t>
            </w:r>
            <w:r w:rsidRPr="00343BF9">
              <w:rPr>
                <w:rFonts w:ascii="宋体" w:eastAsia="宋体" w:hAnsi="宋体"/>
                <w:spacing w:val="-2"/>
                <w:sz w:val="24"/>
                <w:szCs w:val="24"/>
              </w:rPr>
              <w:t>质保期内</w:t>
            </w:r>
            <w:r>
              <w:rPr>
                <w:rFonts w:ascii="宋体" w:eastAsia="宋体" w:hAnsi="宋体" w:hint="eastAsia"/>
                <w:spacing w:val="-2"/>
                <w:sz w:val="24"/>
                <w:szCs w:val="24"/>
              </w:rPr>
              <w:t>供</w:t>
            </w:r>
            <w:r w:rsidRPr="00343BF9">
              <w:rPr>
                <w:rFonts w:ascii="宋体" w:eastAsia="宋体" w:hAnsi="宋体"/>
                <w:spacing w:val="-2"/>
                <w:sz w:val="24"/>
                <w:szCs w:val="24"/>
              </w:rPr>
              <w:t>方免费上门维修，费用全免；质保期后，</w:t>
            </w:r>
            <w:r>
              <w:rPr>
                <w:rFonts w:ascii="宋体" w:eastAsia="宋体" w:hAnsi="宋体" w:hint="eastAsia"/>
                <w:spacing w:val="-2"/>
                <w:sz w:val="24"/>
                <w:szCs w:val="24"/>
              </w:rPr>
              <w:t>供</w:t>
            </w:r>
            <w:r w:rsidRPr="00343BF9">
              <w:rPr>
                <w:rFonts w:ascii="宋体" w:eastAsia="宋体" w:hAnsi="宋体"/>
                <w:spacing w:val="-2"/>
                <w:sz w:val="24"/>
                <w:szCs w:val="24"/>
              </w:rPr>
              <w:t>方仍上门维修，人工费免，但需收取相关零配件和材料费。</w:t>
            </w:r>
          </w:p>
          <w:p w14:paraId="6300CA3E" w14:textId="77777777" w:rsidR="00A2140F" w:rsidRDefault="00A2140F" w:rsidP="00A2140F"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质量保证期内，供方免费维修备件。设备发生故障后，供方应在收到信息后24小时内做出响应，72小时</w:t>
            </w:r>
            <w:r>
              <w:rPr>
                <w:rFonts w:ascii="宋体" w:hAnsi="宋体" w:cs="宋体"/>
                <w:sz w:val="24"/>
              </w:rPr>
              <w:t>内解决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  <w:p w14:paraId="12E97D0A" w14:textId="39617661" w:rsidR="00A2140F" w:rsidRPr="00A2140F" w:rsidRDefault="00A2140F" w:rsidP="00A2140F">
            <w:pPr>
              <w:pStyle w:val="ab"/>
              <w:numPr>
                <w:ilvl w:val="0"/>
                <w:numId w:val="2"/>
              </w:numPr>
              <w:ind w:firstLineChars="0"/>
              <w:jc w:val="left"/>
              <w:rPr>
                <w:sz w:val="28"/>
                <w:szCs w:val="28"/>
              </w:rPr>
            </w:pPr>
            <w:r w:rsidRPr="009940FB">
              <w:rPr>
                <w:rFonts w:ascii="宋体" w:hAnsi="宋体" w:cs="宋体" w:hint="eastAsia"/>
                <w:sz w:val="24"/>
              </w:rPr>
              <w:t>超出质保期后，供方需</w:t>
            </w:r>
            <w:r>
              <w:rPr>
                <w:rFonts w:ascii="宋体" w:hAnsi="宋体" w:cs="宋体" w:hint="eastAsia"/>
                <w:sz w:val="24"/>
              </w:rPr>
              <w:t>提供技术支持及配件供应</w:t>
            </w:r>
            <w:r w:rsidRPr="009940FB">
              <w:rPr>
                <w:rFonts w:ascii="宋体" w:hAnsi="宋体" w:cs="宋体" w:hint="eastAsia"/>
                <w:sz w:val="24"/>
              </w:rPr>
              <w:t>。</w:t>
            </w:r>
          </w:p>
        </w:tc>
      </w:tr>
      <w:tr w:rsidR="00A2140F" w14:paraId="3BE62813" w14:textId="77777777" w:rsidTr="002F376A">
        <w:trPr>
          <w:jc w:val="center"/>
        </w:trPr>
        <w:tc>
          <w:tcPr>
            <w:tcW w:w="1555" w:type="dxa"/>
            <w:vAlign w:val="center"/>
          </w:tcPr>
          <w:p w14:paraId="1EF6C382" w14:textId="31A54376" w:rsidR="00A2140F" w:rsidRDefault="00A2140F" w:rsidP="00A214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付款方式</w:t>
            </w:r>
          </w:p>
        </w:tc>
        <w:tc>
          <w:tcPr>
            <w:tcW w:w="8139" w:type="dxa"/>
            <w:gridSpan w:val="5"/>
            <w:vAlign w:val="center"/>
          </w:tcPr>
          <w:p w14:paraId="7BB723D2" w14:textId="5A99288B" w:rsidR="00A2140F" w:rsidRDefault="00A2140F" w:rsidP="00A2140F">
            <w:pPr>
              <w:spacing w:line="360" w:lineRule="auto"/>
              <w:rPr>
                <w:rFonts w:ascii="宋体"/>
                <w:sz w:val="24"/>
              </w:rPr>
            </w:pPr>
            <w:r w:rsidRPr="00A2140F">
              <w:rPr>
                <w:rFonts w:ascii="宋体" w:hint="eastAsia"/>
                <w:sz w:val="24"/>
              </w:rPr>
              <w:t>验收后付全款</w:t>
            </w:r>
          </w:p>
        </w:tc>
      </w:tr>
    </w:tbl>
    <w:p w14:paraId="5640D192" w14:textId="77777777" w:rsidR="00766713" w:rsidRDefault="00766713">
      <w:pPr>
        <w:jc w:val="left"/>
        <w:rPr>
          <w:sz w:val="18"/>
          <w:szCs w:val="18"/>
        </w:rPr>
      </w:pPr>
    </w:p>
    <w:sectPr w:rsidR="0076671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3A42" w14:textId="77777777" w:rsidR="005F49F8" w:rsidRDefault="005F49F8" w:rsidP="008D3D41">
      <w:r>
        <w:separator/>
      </w:r>
    </w:p>
  </w:endnote>
  <w:endnote w:type="continuationSeparator" w:id="0">
    <w:p w14:paraId="5B4A2A0D" w14:textId="77777777" w:rsidR="005F49F8" w:rsidRDefault="005F49F8" w:rsidP="008D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 Unicode MS">
    <w:altName w:val="Adobe 黑体 Std R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4738" w14:textId="77777777" w:rsidR="005F49F8" w:rsidRDefault="005F49F8" w:rsidP="008D3D41">
      <w:r>
        <w:separator/>
      </w:r>
    </w:p>
  </w:footnote>
  <w:footnote w:type="continuationSeparator" w:id="0">
    <w:p w14:paraId="3E758BB5" w14:textId="77777777" w:rsidR="005F49F8" w:rsidRDefault="005F49F8" w:rsidP="008D3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335C8"/>
    <w:multiLevelType w:val="hybridMultilevel"/>
    <w:tmpl w:val="94C4A584"/>
    <w:lvl w:ilvl="0" w:tplc="636C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3C1720"/>
    <w:multiLevelType w:val="hybridMultilevel"/>
    <w:tmpl w:val="232A50CA"/>
    <w:lvl w:ilvl="0" w:tplc="38C8E33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0671605"/>
    <w:multiLevelType w:val="hybridMultilevel"/>
    <w:tmpl w:val="64EE6B44"/>
    <w:lvl w:ilvl="0" w:tplc="034236CA">
      <w:start w:val="1"/>
      <w:numFmt w:val="decimal"/>
      <w:lvlText w:val="%1."/>
      <w:lvlJc w:val="left"/>
      <w:pPr>
        <w:ind w:left="360" w:hanging="360"/>
      </w:pPr>
      <w:rPr>
        <w:rFonts w:ascii="宋体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BE4"/>
    <w:rsid w:val="00021DE8"/>
    <w:rsid w:val="00043594"/>
    <w:rsid w:val="00070344"/>
    <w:rsid w:val="00090B38"/>
    <w:rsid w:val="000E784E"/>
    <w:rsid w:val="00112D25"/>
    <w:rsid w:val="00115ACF"/>
    <w:rsid w:val="00135617"/>
    <w:rsid w:val="00195926"/>
    <w:rsid w:val="001A01CA"/>
    <w:rsid w:val="001A0D6F"/>
    <w:rsid w:val="001A65CC"/>
    <w:rsid w:val="001D2EFE"/>
    <w:rsid w:val="001F01BA"/>
    <w:rsid w:val="00215CBD"/>
    <w:rsid w:val="00263874"/>
    <w:rsid w:val="002A607E"/>
    <w:rsid w:val="002D6E76"/>
    <w:rsid w:val="002F376A"/>
    <w:rsid w:val="002F4384"/>
    <w:rsid w:val="002F7D5A"/>
    <w:rsid w:val="0032187C"/>
    <w:rsid w:val="003409E4"/>
    <w:rsid w:val="00371907"/>
    <w:rsid w:val="003F218F"/>
    <w:rsid w:val="00431FCD"/>
    <w:rsid w:val="00456102"/>
    <w:rsid w:val="00474279"/>
    <w:rsid w:val="004F06D0"/>
    <w:rsid w:val="0051575B"/>
    <w:rsid w:val="00522C91"/>
    <w:rsid w:val="00524EFD"/>
    <w:rsid w:val="005A279C"/>
    <w:rsid w:val="005B78B7"/>
    <w:rsid w:val="005C33BF"/>
    <w:rsid w:val="005C5C29"/>
    <w:rsid w:val="005C667D"/>
    <w:rsid w:val="005D1E7C"/>
    <w:rsid w:val="005E140A"/>
    <w:rsid w:val="005E1535"/>
    <w:rsid w:val="005E587D"/>
    <w:rsid w:val="005F49F8"/>
    <w:rsid w:val="00646EF6"/>
    <w:rsid w:val="006D63AE"/>
    <w:rsid w:val="006E1E0A"/>
    <w:rsid w:val="006F393B"/>
    <w:rsid w:val="006F4794"/>
    <w:rsid w:val="00705867"/>
    <w:rsid w:val="00740B00"/>
    <w:rsid w:val="00747B5E"/>
    <w:rsid w:val="007647C1"/>
    <w:rsid w:val="00766713"/>
    <w:rsid w:val="007B2EB5"/>
    <w:rsid w:val="0080591E"/>
    <w:rsid w:val="0085034A"/>
    <w:rsid w:val="008D2176"/>
    <w:rsid w:val="008D3D41"/>
    <w:rsid w:val="008E66D7"/>
    <w:rsid w:val="0090403D"/>
    <w:rsid w:val="009774F1"/>
    <w:rsid w:val="00991321"/>
    <w:rsid w:val="009940FB"/>
    <w:rsid w:val="009A5CF4"/>
    <w:rsid w:val="009F61A6"/>
    <w:rsid w:val="00A01060"/>
    <w:rsid w:val="00A2140F"/>
    <w:rsid w:val="00A30BE4"/>
    <w:rsid w:val="00A65F79"/>
    <w:rsid w:val="00A95671"/>
    <w:rsid w:val="00AA1A17"/>
    <w:rsid w:val="00AE4CAE"/>
    <w:rsid w:val="00B262DA"/>
    <w:rsid w:val="00B95E7F"/>
    <w:rsid w:val="00BE122C"/>
    <w:rsid w:val="00C6356B"/>
    <w:rsid w:val="00D4741F"/>
    <w:rsid w:val="00D97FC6"/>
    <w:rsid w:val="00DC5B95"/>
    <w:rsid w:val="00E4776D"/>
    <w:rsid w:val="00E64565"/>
    <w:rsid w:val="00E93570"/>
    <w:rsid w:val="00EB2FC2"/>
    <w:rsid w:val="00ED3493"/>
    <w:rsid w:val="00EE3A8F"/>
    <w:rsid w:val="00F12D8F"/>
    <w:rsid w:val="00FA585E"/>
    <w:rsid w:val="00FB0EF9"/>
    <w:rsid w:val="00FC09BD"/>
    <w:rsid w:val="1ED459B1"/>
    <w:rsid w:val="21B93F95"/>
    <w:rsid w:val="25A06A35"/>
    <w:rsid w:val="260E7009"/>
    <w:rsid w:val="3DB024DA"/>
    <w:rsid w:val="440C5830"/>
    <w:rsid w:val="4A133973"/>
    <w:rsid w:val="4B7F6AD8"/>
    <w:rsid w:val="6883793B"/>
    <w:rsid w:val="6C33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525D8A"/>
  <w15:docId w15:val="{15954863-73DC-4CE0-A524-0649E694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6">
    <w:name w:val="header"/>
    <w:basedOn w:val="a"/>
    <w:link w:val="a7"/>
    <w:uiPriority w:val="99"/>
    <w:unhideWhenUsed/>
    <w:rsid w:val="008D3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D3D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D3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D3D4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style01">
    <w:name w:val="fontstyle01"/>
    <w:basedOn w:val="a0"/>
    <w:rsid w:val="008D3D41"/>
    <w:rPr>
      <w:rFonts w:ascii="黑体" w:eastAsia="黑体" w:hAnsi="黑体" w:hint="eastAsia"/>
      <w:b w:val="0"/>
      <w:bCs w:val="0"/>
      <w:i w:val="0"/>
      <w:iCs w:val="0"/>
      <w:color w:val="000000"/>
      <w:sz w:val="44"/>
      <w:szCs w:val="44"/>
    </w:rPr>
  </w:style>
  <w:style w:type="character" w:customStyle="1" w:styleId="fontstyle11">
    <w:name w:val="fontstyle11"/>
    <w:basedOn w:val="a0"/>
    <w:rsid w:val="00456102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0E784E"/>
    <w:rPr>
      <w:color w:val="0000FF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0E784E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rsid w:val="009940FB"/>
    <w:pPr>
      <w:ind w:firstLineChars="200" w:firstLine="420"/>
    </w:pPr>
  </w:style>
  <w:style w:type="paragraph" w:styleId="ac">
    <w:name w:val="Body Text"/>
    <w:basedOn w:val="a"/>
    <w:link w:val="ad"/>
    <w:uiPriority w:val="1"/>
    <w:qFormat/>
    <w:rsid w:val="00AE4CAE"/>
    <w:pPr>
      <w:autoSpaceDE w:val="0"/>
      <w:autoSpaceDN w:val="0"/>
      <w:ind w:left="120"/>
      <w:jc w:val="left"/>
    </w:pPr>
    <w:rPr>
      <w:rFonts w:ascii="Arial Unicode MS" w:eastAsia="Arial Unicode MS" w:hAnsi="Arial Unicode MS" w:cs="Arial Unicode MS"/>
      <w:kern w:val="0"/>
      <w:szCs w:val="21"/>
      <w:lang w:eastAsia="en-US"/>
    </w:rPr>
  </w:style>
  <w:style w:type="character" w:customStyle="1" w:styleId="ad">
    <w:name w:val="正文文本 字符"/>
    <w:basedOn w:val="a0"/>
    <w:link w:val="ac"/>
    <w:uiPriority w:val="1"/>
    <w:rsid w:val="00AE4CAE"/>
    <w:rPr>
      <w:rFonts w:ascii="Arial Unicode MS" w:eastAsia="Arial Unicode MS" w:hAnsi="Arial Unicode MS" w:cs="Arial Unicode M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208</Words>
  <Characters>1189</Characters>
  <Application>Microsoft Office Word</Application>
  <DocSecurity>0</DocSecurity>
  <Lines>9</Lines>
  <Paragraphs>2</Paragraphs>
  <ScaleCrop>false</ScaleCrop>
  <Company>微软中国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张海滨</dc:creator>
  <cp:lastModifiedBy>WangFeng</cp:lastModifiedBy>
  <cp:revision>3</cp:revision>
  <cp:lastPrinted>2022-06-29T03:30:00Z</cp:lastPrinted>
  <dcterms:created xsi:type="dcterms:W3CDTF">2023-10-10T01:19:00Z</dcterms:created>
  <dcterms:modified xsi:type="dcterms:W3CDTF">2023-10-11T02:12:00Z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